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482B" w14:textId="3ABE393B" w:rsidR="006D622B" w:rsidRPr="000D7E78" w:rsidRDefault="008735E3" w:rsidP="006D622B">
      <w:pPr>
        <w:shd w:val="clear" w:color="auto" w:fill="E8E9E8"/>
        <w:jc w:val="center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>ROTEIRO DE MIGRAÇÃO</w:t>
      </w:r>
    </w:p>
    <w:tbl>
      <w:tblPr>
        <w:tblStyle w:val="TabeladeGrade4-nfase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06"/>
        <w:gridCol w:w="2155"/>
        <w:gridCol w:w="1614"/>
        <w:gridCol w:w="3841"/>
      </w:tblGrid>
      <w:tr w:rsidR="007825C7" w:rsidRPr="00F73512" w14:paraId="1CA2A937" w14:textId="77777777" w:rsidTr="000D7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6484"/>
            <w:hideMark/>
          </w:tcPr>
          <w:p w14:paraId="74167565" w14:textId="77777777" w:rsidR="007825C7" w:rsidRPr="00B562A1" w:rsidRDefault="007825C7" w:rsidP="00B562A1">
            <w:pPr>
              <w:pStyle w:val="Verses"/>
              <w:spacing w:line="276" w:lineRule="auto"/>
              <w:rPr>
                <w:rFonts w:cstheme="minorHAnsi"/>
                <w:bCs w:val="0"/>
              </w:rPr>
            </w:pPr>
            <w:r w:rsidRPr="00B562A1">
              <w:rPr>
                <w:rFonts w:cstheme="minorHAnsi"/>
              </w:rPr>
              <w:t>Controle de Versões</w:t>
            </w:r>
          </w:p>
        </w:tc>
      </w:tr>
      <w:tr w:rsidR="007825C7" w:rsidRPr="00F73512" w14:paraId="7C8E191A" w14:textId="77777777" w:rsidTr="000D7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4"/>
            <w:hideMark/>
          </w:tcPr>
          <w:p w14:paraId="274270D5" w14:textId="77777777" w:rsidR="007825C7" w:rsidRPr="00B562A1" w:rsidRDefault="007825C7" w:rsidP="00B562A1">
            <w:pPr>
              <w:pStyle w:val="Verses"/>
              <w:spacing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B562A1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0" w:type="pct"/>
            <w:shd w:val="clear" w:color="auto" w:fill="0C6484"/>
            <w:hideMark/>
          </w:tcPr>
          <w:p w14:paraId="3AEF6AA7" w14:textId="77777777" w:rsidR="007825C7" w:rsidRPr="00B562A1" w:rsidRDefault="007825C7" w:rsidP="00B562A1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B562A1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0" w:type="pct"/>
            <w:shd w:val="clear" w:color="auto" w:fill="0C6484"/>
            <w:hideMark/>
          </w:tcPr>
          <w:p w14:paraId="0DDB6941" w14:textId="77777777" w:rsidR="007825C7" w:rsidRPr="00B562A1" w:rsidRDefault="007825C7" w:rsidP="00B562A1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B562A1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0" w:type="pct"/>
            <w:shd w:val="clear" w:color="auto" w:fill="0C6484"/>
            <w:hideMark/>
          </w:tcPr>
          <w:p w14:paraId="35619B43" w14:textId="77777777" w:rsidR="007825C7" w:rsidRPr="00B562A1" w:rsidRDefault="007825C7" w:rsidP="00B562A1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B562A1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A84F54" w:rsidRPr="00F73512" w14:paraId="1BB73573" w14:textId="77777777" w:rsidTr="00A84F5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shd w:val="clear" w:color="auto" w:fill="F2F2F2" w:themeFill="background1" w:themeFillShade="F2"/>
          </w:tcPr>
          <w:p w14:paraId="7265EA63" w14:textId="77777777" w:rsidR="007825C7" w:rsidRPr="00B562A1" w:rsidRDefault="007825C7" w:rsidP="00B562A1">
            <w:pPr>
              <w:pStyle w:val="Verses"/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  <w:shd w:val="clear" w:color="auto" w:fill="F2F2F2" w:themeFill="background1" w:themeFillShade="F2"/>
          </w:tcPr>
          <w:p w14:paraId="4ADDC031" w14:textId="77777777" w:rsidR="007825C7" w:rsidRPr="00B562A1" w:rsidRDefault="007825C7" w:rsidP="00B562A1">
            <w:pPr>
              <w:pStyle w:val="Verse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</w:tcPr>
          <w:p w14:paraId="3822E4C1" w14:textId="77777777" w:rsidR="007825C7" w:rsidRPr="00B562A1" w:rsidRDefault="007825C7" w:rsidP="00B562A1">
            <w:pPr>
              <w:pStyle w:val="Verse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  <w:shd w:val="clear" w:color="auto" w:fill="F2F2F2" w:themeFill="background1" w:themeFillShade="F2"/>
          </w:tcPr>
          <w:p w14:paraId="2DAE887F" w14:textId="77777777" w:rsidR="007825C7" w:rsidRPr="00B562A1" w:rsidRDefault="007825C7" w:rsidP="00B562A1">
            <w:pPr>
              <w:pStyle w:val="Verse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5C7" w:rsidRPr="00F73512" w14:paraId="64DD2CD3" w14:textId="77777777" w:rsidTr="000D7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E8A30ED" w14:textId="77777777" w:rsidR="007825C7" w:rsidRPr="00B562A1" w:rsidRDefault="007825C7" w:rsidP="00B562A1">
            <w:pPr>
              <w:pStyle w:val="Verses"/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0" w:type="pct"/>
          </w:tcPr>
          <w:p w14:paraId="7683DE1E" w14:textId="77777777" w:rsidR="007825C7" w:rsidRPr="00B562A1" w:rsidRDefault="007825C7" w:rsidP="00B562A1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</w:tcPr>
          <w:p w14:paraId="3BED25ED" w14:textId="77777777" w:rsidR="007825C7" w:rsidRPr="00B562A1" w:rsidRDefault="007825C7" w:rsidP="00B562A1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</w:tcPr>
          <w:p w14:paraId="13D4C6D9" w14:textId="77777777" w:rsidR="007825C7" w:rsidRPr="00B562A1" w:rsidRDefault="007825C7" w:rsidP="00B562A1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8ED4CF2" w14:textId="77777777" w:rsidR="00020E3F" w:rsidRPr="000D7E78" w:rsidRDefault="00020E3F" w:rsidP="000D7E78">
      <w:p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0" w:name="_Toc31037448"/>
    </w:p>
    <w:p w14:paraId="69C7919A" w14:textId="099666C4" w:rsidR="006D622B" w:rsidRDefault="006D622B" w:rsidP="006D622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>IDENTIFICAÇÃO</w:t>
      </w:r>
      <w:bookmarkEnd w:id="0"/>
    </w:p>
    <w:tbl>
      <w:tblPr>
        <w:tblStyle w:val="TabeladeGrade4-nfase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A84F54" w:rsidRPr="00F73512" w14:paraId="5F668B4D" w14:textId="77777777" w:rsidTr="000D7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shd w:val="clear" w:color="auto" w:fill="0C6484"/>
            <w:vAlign w:val="center"/>
          </w:tcPr>
          <w:p w14:paraId="539F18C4" w14:textId="1437D931" w:rsidR="00A84F54" w:rsidRPr="000D7E78" w:rsidRDefault="00A84F54" w:rsidP="000D7E78">
            <w:pPr>
              <w:spacing w:after="120" w:line="240" w:lineRule="auto"/>
              <w:rPr>
                <w:rFonts w:cstheme="minorHAnsi"/>
              </w:rPr>
            </w:pPr>
            <w:r w:rsidRPr="000D7E78">
              <w:rPr>
                <w:rFonts w:cstheme="minorHAnsi"/>
              </w:rPr>
              <w:t>Número da REQ/</w:t>
            </w:r>
            <w:proofErr w:type="gramStart"/>
            <w:r w:rsidRPr="000D7E78">
              <w:rPr>
                <w:rFonts w:cstheme="minorHAnsi"/>
              </w:rPr>
              <w:t>O.S</w:t>
            </w:r>
            <w:proofErr w:type="gramEnd"/>
          </w:p>
        </w:tc>
        <w:tc>
          <w:tcPr>
            <w:tcW w:w="3352" w:type="pct"/>
            <w:shd w:val="clear" w:color="auto" w:fill="F2F2F2" w:themeFill="background1" w:themeFillShade="F2"/>
          </w:tcPr>
          <w:p w14:paraId="198603B4" w14:textId="77777777" w:rsidR="00A84F54" w:rsidRPr="00B562A1" w:rsidRDefault="00A84F54" w:rsidP="000D7E78">
            <w:pPr>
              <w:pStyle w:val="Verses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84F54" w:rsidRPr="00F73512" w14:paraId="4A04F726" w14:textId="77777777" w:rsidTr="000D7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shd w:val="clear" w:color="auto" w:fill="0C6484"/>
            <w:vAlign w:val="center"/>
          </w:tcPr>
          <w:p w14:paraId="56DE1A4C" w14:textId="3D93DD6E" w:rsidR="00A84F54" w:rsidRPr="000D7E78" w:rsidRDefault="00A84F54" w:rsidP="000D7E78">
            <w:pPr>
              <w:spacing w:after="120" w:line="240" w:lineRule="auto"/>
              <w:rPr>
                <w:rFonts w:cstheme="minorHAnsi"/>
                <w:color w:val="FFFFFF" w:themeColor="background1"/>
              </w:rPr>
            </w:pPr>
            <w:r w:rsidRPr="000D7E78">
              <w:rPr>
                <w:rFonts w:cstheme="minorHAnsi"/>
                <w:color w:val="FFFFFF" w:themeColor="background1"/>
              </w:rPr>
              <w:t>Sistema:</w:t>
            </w:r>
          </w:p>
        </w:tc>
        <w:tc>
          <w:tcPr>
            <w:tcW w:w="3352" w:type="pct"/>
          </w:tcPr>
          <w:p w14:paraId="21A3B7B1" w14:textId="77777777" w:rsidR="00A84F54" w:rsidRPr="00B562A1" w:rsidRDefault="00A84F54" w:rsidP="000D7E78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84F54" w:rsidRPr="00F73512" w14:paraId="296A3EAC" w14:textId="77777777" w:rsidTr="000D7E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shd w:val="clear" w:color="auto" w:fill="0C6484"/>
            <w:vAlign w:val="center"/>
          </w:tcPr>
          <w:p w14:paraId="15EAE183" w14:textId="6CA29A60" w:rsidR="00A84F54" w:rsidRPr="000D7E78" w:rsidRDefault="00A84F54" w:rsidP="000D7E78">
            <w:pPr>
              <w:spacing w:after="120" w:line="240" w:lineRule="auto"/>
              <w:rPr>
                <w:rFonts w:cstheme="minorHAnsi"/>
                <w:color w:val="FFFFFF" w:themeColor="background1"/>
              </w:rPr>
            </w:pPr>
            <w:r w:rsidRPr="000D7E78">
              <w:rPr>
                <w:rFonts w:cstheme="minorHAnsi"/>
                <w:color w:val="FFFFFF" w:themeColor="background1"/>
              </w:rPr>
              <w:t>Solicitação:</w:t>
            </w:r>
          </w:p>
        </w:tc>
        <w:tc>
          <w:tcPr>
            <w:tcW w:w="3352" w:type="pct"/>
            <w:shd w:val="clear" w:color="auto" w:fill="F2F2F2" w:themeFill="background1" w:themeFillShade="F2"/>
          </w:tcPr>
          <w:p w14:paraId="6EDA241F" w14:textId="77777777" w:rsidR="00A84F54" w:rsidRPr="00B562A1" w:rsidRDefault="00A84F54" w:rsidP="000D7E78">
            <w:pPr>
              <w:pStyle w:val="Verses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96DD94" w14:textId="77777777" w:rsidR="00A84F54" w:rsidRDefault="00A84F54" w:rsidP="000D7E78">
      <w:pPr>
        <w:rPr>
          <w:b/>
        </w:rPr>
      </w:pPr>
      <w:bookmarkStart w:id="1" w:name="_Toc299960832"/>
      <w:bookmarkStart w:id="2" w:name="_Toc295723797"/>
      <w:bookmarkStart w:id="3" w:name="_Toc295488513"/>
      <w:bookmarkStart w:id="4" w:name="_Toc26543360"/>
      <w:bookmarkStart w:id="5" w:name="_Toc31037809"/>
    </w:p>
    <w:p w14:paraId="7347AAC7" w14:textId="77AF9FEA" w:rsidR="008735E3" w:rsidRPr="000D7E78" w:rsidRDefault="008735E3" w:rsidP="000D7E7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>INTRODUÇÃO</w:t>
      </w:r>
      <w:bookmarkEnd w:id="1"/>
      <w:bookmarkEnd w:id="2"/>
      <w:bookmarkEnd w:id="3"/>
      <w:bookmarkEnd w:id="4"/>
      <w:bookmarkEnd w:id="5"/>
    </w:p>
    <w:p w14:paraId="1F6F9758" w14:textId="77777777" w:rsidR="008735E3" w:rsidRPr="000D7E78" w:rsidRDefault="008735E3" w:rsidP="008735E3">
      <w:pPr>
        <w:pStyle w:val="PargrafodaLista"/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170DD8F9" w14:textId="77777777" w:rsidR="008735E3" w:rsidRPr="000D7E78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rFonts w:asciiTheme="minorHAnsi" w:hAnsiTheme="minorHAnsi" w:cstheme="minorHAnsi"/>
          <w:b/>
        </w:rPr>
      </w:pPr>
      <w:bookmarkStart w:id="6" w:name="_Toc299960833"/>
      <w:bookmarkStart w:id="7" w:name="_Toc295723798"/>
      <w:bookmarkStart w:id="8" w:name="_Toc295488514"/>
      <w:bookmarkStart w:id="9" w:name="_Toc534195091"/>
      <w:bookmarkStart w:id="10" w:name="_Toc31037810"/>
      <w:r w:rsidRPr="000D7E78">
        <w:rPr>
          <w:rFonts w:asciiTheme="minorHAnsi" w:hAnsiTheme="minorHAnsi" w:cstheme="minorHAnsi"/>
          <w:b/>
        </w:rPr>
        <w:t>Finalidade</w:t>
      </w:r>
      <w:bookmarkEnd w:id="6"/>
      <w:bookmarkEnd w:id="7"/>
      <w:bookmarkEnd w:id="8"/>
      <w:bookmarkEnd w:id="9"/>
      <w:bookmarkEnd w:id="10"/>
    </w:p>
    <w:p w14:paraId="09497F4F" w14:textId="77777777" w:rsidR="008735E3" w:rsidRPr="000D7E78" w:rsidRDefault="008735E3" w:rsidP="008735E3">
      <w:pPr>
        <w:ind w:left="360"/>
        <w:jc w:val="both"/>
        <w:rPr>
          <w:rFonts w:asciiTheme="minorHAnsi" w:hAnsiTheme="minorHAnsi" w:cstheme="minorHAnsi"/>
        </w:rPr>
      </w:pPr>
      <w:bookmarkStart w:id="11" w:name="_Toc534195092"/>
      <w:r w:rsidRPr="000D7E78">
        <w:rPr>
          <w:rFonts w:asciiTheme="minorHAnsi" w:hAnsiTheme="minorHAnsi" w:cstheme="minorHAnsi"/>
          <w:i/>
          <w:color w:val="0000FF"/>
        </w:rPr>
        <w:t>[Deverá descrever a finalidade deste artefato. Um exemplo seria: Este documento tem como finalidade planejar e definir como será realizada a migração de dados demandada.]</w:t>
      </w:r>
    </w:p>
    <w:p w14:paraId="63A5ABAD" w14:textId="77777777" w:rsidR="008735E3" w:rsidRPr="000D7E78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rFonts w:asciiTheme="minorHAnsi" w:hAnsiTheme="minorHAnsi" w:cstheme="minorHAnsi"/>
          <w:b/>
        </w:rPr>
      </w:pPr>
      <w:bookmarkStart w:id="12" w:name="_Toc456600919"/>
      <w:bookmarkStart w:id="13" w:name="_Toc456598588"/>
      <w:bookmarkStart w:id="14" w:name="_Toc299960834"/>
      <w:bookmarkStart w:id="15" w:name="_Toc295723799"/>
      <w:bookmarkStart w:id="16" w:name="_Toc295488515"/>
      <w:bookmarkStart w:id="17" w:name="_Toc31037811"/>
      <w:r w:rsidRPr="000D7E78">
        <w:rPr>
          <w:rFonts w:asciiTheme="minorHAnsi" w:hAnsiTheme="minorHAnsi" w:cstheme="minorHAnsi"/>
          <w:b/>
        </w:rPr>
        <w:t>Escop</w:t>
      </w:r>
      <w:bookmarkEnd w:id="12"/>
      <w:bookmarkEnd w:id="13"/>
      <w:r w:rsidRPr="000D7E78">
        <w:rPr>
          <w:rFonts w:asciiTheme="minorHAnsi" w:hAnsiTheme="minorHAnsi" w:cstheme="minorHAnsi"/>
          <w:b/>
        </w:rPr>
        <w:t>o</w:t>
      </w:r>
      <w:bookmarkEnd w:id="11"/>
      <w:bookmarkEnd w:id="14"/>
      <w:bookmarkEnd w:id="15"/>
      <w:bookmarkEnd w:id="16"/>
      <w:bookmarkEnd w:id="17"/>
    </w:p>
    <w:p w14:paraId="65B7EB9B" w14:textId="77777777" w:rsidR="008735E3" w:rsidRPr="000D7E78" w:rsidRDefault="008735E3" w:rsidP="008735E3">
      <w:pPr>
        <w:ind w:left="360"/>
        <w:jc w:val="both"/>
        <w:rPr>
          <w:rFonts w:asciiTheme="minorHAnsi" w:hAnsiTheme="minorHAnsi" w:cstheme="minorHAnsi"/>
        </w:rPr>
      </w:pPr>
      <w:bookmarkStart w:id="18" w:name="_Toc6037699"/>
      <w:bookmarkStart w:id="19" w:name="_Toc534195093"/>
      <w:bookmarkStart w:id="20" w:name="_Toc456600920"/>
      <w:bookmarkStart w:id="21" w:name="_Toc456598589"/>
      <w:bookmarkEnd w:id="18"/>
      <w:bookmarkEnd w:id="19"/>
      <w:bookmarkEnd w:id="20"/>
      <w:bookmarkEnd w:id="21"/>
      <w:r w:rsidRPr="000D7E78">
        <w:rPr>
          <w:rFonts w:asciiTheme="minorHAnsi" w:hAnsiTheme="minorHAnsi" w:cstheme="minorHAnsi"/>
          <w:i/>
          <w:color w:val="0000FF"/>
        </w:rPr>
        <w:t>[Esta seção exibe o rol de procedimentos a serem realizados para realizar a execução da migração de dados.]</w:t>
      </w:r>
    </w:p>
    <w:p w14:paraId="5BD67864" w14:textId="77777777" w:rsidR="008735E3" w:rsidRPr="000D7E78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rFonts w:asciiTheme="minorHAnsi" w:hAnsiTheme="minorHAnsi" w:cstheme="minorHAnsi"/>
          <w:b/>
        </w:rPr>
      </w:pPr>
      <w:bookmarkStart w:id="22" w:name="_Toc60376991"/>
      <w:bookmarkStart w:id="23" w:name="_Toc5341950931"/>
      <w:bookmarkStart w:id="24" w:name="_Toc4566009201"/>
      <w:bookmarkStart w:id="25" w:name="_Toc4565985891"/>
      <w:bookmarkStart w:id="26" w:name="_Toc456600921"/>
      <w:bookmarkStart w:id="27" w:name="_Toc456598590"/>
      <w:bookmarkStart w:id="28" w:name="_Toc299960835"/>
      <w:bookmarkStart w:id="29" w:name="_Toc295723800"/>
      <w:bookmarkStart w:id="30" w:name="_Toc295488516"/>
      <w:bookmarkStart w:id="31" w:name="_Toc534195094"/>
      <w:bookmarkStart w:id="32" w:name="_Toc31037812"/>
      <w:bookmarkEnd w:id="22"/>
      <w:bookmarkEnd w:id="23"/>
      <w:bookmarkEnd w:id="24"/>
      <w:bookmarkEnd w:id="25"/>
      <w:r w:rsidRPr="000D7E78">
        <w:rPr>
          <w:rFonts w:asciiTheme="minorHAnsi" w:hAnsiTheme="minorHAnsi" w:cstheme="minorHAnsi"/>
          <w:b/>
        </w:rPr>
        <w:t>Referênc</w:t>
      </w:r>
      <w:bookmarkEnd w:id="26"/>
      <w:bookmarkEnd w:id="27"/>
      <w:r w:rsidRPr="000D7E78">
        <w:rPr>
          <w:rFonts w:asciiTheme="minorHAnsi" w:hAnsiTheme="minorHAnsi" w:cstheme="minorHAnsi"/>
          <w:b/>
        </w:rPr>
        <w:t>ias</w:t>
      </w:r>
      <w:bookmarkEnd w:id="28"/>
      <w:bookmarkEnd w:id="29"/>
      <w:bookmarkEnd w:id="30"/>
      <w:bookmarkEnd w:id="31"/>
      <w:bookmarkEnd w:id="32"/>
    </w:p>
    <w:p w14:paraId="4DD5816C" w14:textId="0F19E8D7" w:rsidR="008735E3" w:rsidRDefault="008735E3" w:rsidP="008735E3">
      <w:pPr>
        <w:ind w:left="360"/>
        <w:jc w:val="both"/>
        <w:rPr>
          <w:rFonts w:asciiTheme="minorHAnsi" w:hAnsiTheme="minorHAnsi" w:cstheme="minorHAnsi"/>
          <w:i/>
          <w:color w:val="0000FF"/>
        </w:rPr>
      </w:pPr>
      <w:r w:rsidRPr="000D7E78">
        <w:rPr>
          <w:rFonts w:asciiTheme="minorHAnsi" w:hAnsiTheme="minorHAnsi" w:cstheme="minorHAnsi"/>
          <w:i/>
          <w:color w:val="0000FF"/>
        </w:rPr>
        <w:t>[Esta seção lista todos os documentos que poderão ser utilizados como referência para o desenvolvimento deste documento].</w:t>
      </w:r>
    </w:p>
    <w:tbl>
      <w:tblPr>
        <w:tblStyle w:val="TabeladeGrade4-nfase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47"/>
        <w:gridCol w:w="1461"/>
        <w:gridCol w:w="1212"/>
        <w:gridCol w:w="3596"/>
      </w:tblGrid>
      <w:tr w:rsidR="00A84F54" w:rsidRPr="00F73512" w14:paraId="4AA49EAB" w14:textId="77777777" w:rsidTr="000D7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6484"/>
            <w:vAlign w:val="center"/>
          </w:tcPr>
          <w:p w14:paraId="76429504" w14:textId="1613F02D" w:rsidR="00A84F54" w:rsidRPr="00B562A1" w:rsidRDefault="00A84F54" w:rsidP="00A84F54">
            <w:pPr>
              <w:pStyle w:val="Verses"/>
              <w:spacing w:line="276" w:lineRule="auto"/>
              <w:rPr>
                <w:rFonts w:cstheme="minorHAnsi"/>
              </w:rPr>
            </w:pPr>
            <w:r w:rsidRPr="00B562A1">
              <w:rPr>
                <w:rFonts w:cstheme="minorHAnsi"/>
              </w:rPr>
              <w:t>Título</w:t>
            </w:r>
          </w:p>
        </w:tc>
        <w:tc>
          <w:tcPr>
            <w:tcW w:w="8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6484"/>
          </w:tcPr>
          <w:p w14:paraId="735BA825" w14:textId="15F19C35" w:rsidR="00A84F54" w:rsidRPr="000D7E78" w:rsidRDefault="00A84F54" w:rsidP="00A84F54">
            <w:pPr>
              <w:pStyle w:val="Verses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562A1">
              <w:rPr>
                <w:rFonts w:cstheme="minorHAnsi"/>
              </w:rPr>
              <w:t>Versão</w:t>
            </w:r>
          </w:p>
        </w:tc>
        <w:tc>
          <w:tcPr>
            <w:tcW w:w="6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6484"/>
          </w:tcPr>
          <w:p w14:paraId="1E4E90A6" w14:textId="71025705" w:rsidR="00A84F54" w:rsidRPr="000D7E78" w:rsidRDefault="00A84F54" w:rsidP="00A84F54">
            <w:pPr>
              <w:pStyle w:val="Verses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562A1">
              <w:rPr>
                <w:rFonts w:cstheme="minorHAnsi"/>
              </w:rPr>
              <w:t>Data</w:t>
            </w:r>
          </w:p>
        </w:tc>
        <w:tc>
          <w:tcPr>
            <w:tcW w:w="19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6484"/>
          </w:tcPr>
          <w:p w14:paraId="470FF7DC" w14:textId="01D15CBF" w:rsidR="00A84F54" w:rsidRPr="000D7E78" w:rsidRDefault="00A84F54" w:rsidP="00A84F54">
            <w:pPr>
              <w:pStyle w:val="Verses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562A1">
              <w:rPr>
                <w:rFonts w:cstheme="minorHAnsi"/>
              </w:rPr>
              <w:t>Onde por ser obtido</w:t>
            </w:r>
          </w:p>
        </w:tc>
      </w:tr>
      <w:tr w:rsidR="00A84F54" w:rsidRPr="00F73512" w14:paraId="37BD1AE2" w14:textId="77777777" w:rsidTr="000D7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shd w:val="clear" w:color="auto" w:fill="F2F2F2" w:themeFill="background1" w:themeFillShade="F2"/>
            <w:vAlign w:val="center"/>
          </w:tcPr>
          <w:p w14:paraId="6E4625C0" w14:textId="32FEB07F" w:rsidR="00A84F54" w:rsidRPr="00B562A1" w:rsidRDefault="00A84F54" w:rsidP="00A84F54">
            <w:pPr>
              <w:pStyle w:val="Verses"/>
              <w:spacing w:line="276" w:lineRule="auto"/>
              <w:rPr>
                <w:rFonts w:cstheme="minorHAnsi"/>
                <w:b w:val="0"/>
              </w:rPr>
            </w:pPr>
            <w:proofErr w:type="gramStart"/>
            <w:r w:rsidRPr="00B562A1">
              <w:rPr>
                <w:rFonts w:eastAsia="Segoe UI" w:cstheme="minorHAnsi"/>
                <w:b w:val="0"/>
                <w:i/>
                <w:color w:val="0000FF"/>
              </w:rPr>
              <w:t>[ nome</w:t>
            </w:r>
            <w:proofErr w:type="gramEnd"/>
            <w:r w:rsidRPr="00B562A1">
              <w:rPr>
                <w:rFonts w:eastAsia="Segoe UI" w:cstheme="minorHAnsi"/>
                <w:b w:val="0"/>
                <w:i/>
                <w:color w:val="0000FF"/>
              </w:rPr>
              <w:t xml:space="preserve"> do arquivo ]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142329D8" w14:textId="6FC5C7EF" w:rsidR="00A84F54" w:rsidRPr="00B562A1" w:rsidRDefault="00A84F54" w:rsidP="00A84F54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B562A1">
              <w:rPr>
                <w:rFonts w:eastAsia="Segoe UI" w:cstheme="minorHAnsi"/>
                <w:i/>
                <w:color w:val="0000FF"/>
              </w:rPr>
              <w:t>[ versão</w:t>
            </w:r>
            <w:proofErr w:type="gramEnd"/>
            <w:r w:rsidRPr="00B562A1">
              <w:rPr>
                <w:rFonts w:eastAsia="Segoe UI" w:cstheme="minorHAnsi"/>
                <w:i/>
                <w:color w:val="0000FF"/>
              </w:rPr>
              <w:t xml:space="preserve"> ]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2408F6F2" w14:textId="119406D3" w:rsidR="00A84F54" w:rsidRPr="00B562A1" w:rsidRDefault="00A84F54" w:rsidP="00A84F54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B562A1">
              <w:rPr>
                <w:rFonts w:eastAsia="Segoe UI" w:cstheme="minorHAnsi"/>
                <w:i/>
                <w:color w:val="0000FF"/>
              </w:rPr>
              <w:t>[ data</w:t>
            </w:r>
            <w:proofErr w:type="gramEnd"/>
            <w:r w:rsidRPr="00B562A1">
              <w:rPr>
                <w:rFonts w:eastAsia="Segoe UI" w:cstheme="minorHAnsi"/>
                <w:i/>
                <w:color w:val="0000FF"/>
              </w:rPr>
              <w:t xml:space="preserve"> ]</w:t>
            </w:r>
          </w:p>
        </w:tc>
        <w:tc>
          <w:tcPr>
            <w:tcW w:w="1994" w:type="pct"/>
            <w:shd w:val="clear" w:color="auto" w:fill="F2F2F2" w:themeFill="background1" w:themeFillShade="F2"/>
            <w:vAlign w:val="center"/>
          </w:tcPr>
          <w:p w14:paraId="06F67397" w14:textId="76D68ED0" w:rsidR="00A84F54" w:rsidRPr="00B562A1" w:rsidRDefault="00A84F54" w:rsidP="00A84F54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B562A1">
              <w:rPr>
                <w:rFonts w:eastAsia="Segoe UI" w:cstheme="minorHAnsi"/>
                <w:i/>
                <w:color w:val="0000FF"/>
              </w:rPr>
              <w:t>[ artefato</w:t>
            </w:r>
            <w:proofErr w:type="gramEnd"/>
            <w:r w:rsidRPr="00B562A1">
              <w:rPr>
                <w:rFonts w:eastAsia="Segoe UI" w:cstheme="minorHAnsi"/>
                <w:i/>
                <w:color w:val="0000FF"/>
              </w:rPr>
              <w:t>/entrevista/link ]</w:t>
            </w:r>
          </w:p>
        </w:tc>
      </w:tr>
    </w:tbl>
    <w:p w14:paraId="35F602FA" w14:textId="1CB75BBC" w:rsidR="008735E3" w:rsidRPr="000D7E78" w:rsidRDefault="008735E3" w:rsidP="008735E3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17138824" w14:textId="77777777" w:rsidR="00E75CB3" w:rsidRPr="00020E3F" w:rsidRDefault="00E75CB3" w:rsidP="008735E3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  <w:sectPr w:rsidR="00E75CB3" w:rsidRPr="00020E3F" w:rsidSect="00B6533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9DCF322" w14:textId="77777777" w:rsidR="008735E3" w:rsidRPr="000D7E78" w:rsidRDefault="008735E3" w:rsidP="000D7E7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33" w:name="_Toc31037813"/>
      <w:r w:rsidRPr="000D7E78">
        <w:rPr>
          <w:rFonts w:asciiTheme="minorHAnsi" w:hAnsiTheme="minorHAnsi" w:cstheme="minorHAnsi"/>
          <w:b/>
        </w:rPr>
        <w:lastRenderedPageBreak/>
        <w:t>ROTEIRO</w:t>
      </w:r>
      <w:bookmarkStart w:id="34" w:name="_Toc26543361"/>
      <w:r w:rsidRPr="000D7E78">
        <w:rPr>
          <w:rFonts w:asciiTheme="minorHAnsi" w:hAnsiTheme="minorHAnsi" w:cstheme="minorHAnsi"/>
          <w:b/>
        </w:rPr>
        <w:t xml:space="preserve"> DE </w:t>
      </w:r>
      <w:bookmarkStart w:id="35" w:name="__DdeLink__675_3987743349"/>
      <w:bookmarkEnd w:id="34"/>
      <w:r w:rsidRPr="000D7E78">
        <w:rPr>
          <w:rFonts w:asciiTheme="minorHAnsi" w:hAnsiTheme="minorHAnsi" w:cstheme="minorHAnsi"/>
          <w:b/>
        </w:rPr>
        <w:t>MIGRAÇÃO</w:t>
      </w:r>
      <w:bookmarkEnd w:id="33"/>
      <w:bookmarkEnd w:id="35"/>
    </w:p>
    <w:p w14:paraId="6C682FAC" w14:textId="77777777" w:rsidR="008735E3" w:rsidRPr="000D7E78" w:rsidRDefault="008735E3" w:rsidP="008735E3">
      <w:pPr>
        <w:pStyle w:val="PargrafodaLista"/>
        <w:spacing w:line="240" w:lineRule="auto"/>
        <w:ind w:left="1080"/>
        <w:jc w:val="both"/>
        <w:outlineLvl w:val="0"/>
        <w:rPr>
          <w:rFonts w:asciiTheme="minorHAnsi" w:hAnsiTheme="minorHAnsi" w:cstheme="minorHAnsi"/>
          <w:b/>
        </w:rPr>
      </w:pPr>
    </w:p>
    <w:p w14:paraId="73F9CEE5" w14:textId="77777777" w:rsidR="008735E3" w:rsidRPr="000D7E78" w:rsidRDefault="008735E3" w:rsidP="008735E3">
      <w:pPr>
        <w:pStyle w:val="PargrafodaLista"/>
        <w:numPr>
          <w:ilvl w:val="1"/>
          <w:numId w:val="29"/>
        </w:numPr>
        <w:spacing w:after="160" w:line="240" w:lineRule="auto"/>
        <w:jc w:val="both"/>
        <w:outlineLvl w:val="1"/>
        <w:rPr>
          <w:rFonts w:asciiTheme="minorHAnsi" w:hAnsiTheme="minorHAnsi" w:cstheme="minorHAnsi"/>
          <w:b/>
        </w:rPr>
      </w:pPr>
      <w:bookmarkStart w:id="36" w:name="_Toc31037814"/>
      <w:r w:rsidRPr="000D7E78">
        <w:rPr>
          <w:rFonts w:asciiTheme="minorHAnsi" w:hAnsiTheme="minorHAnsi" w:cstheme="minorHAnsi"/>
          <w:b/>
        </w:rPr>
        <w:t>Planejamento da Migração</w:t>
      </w:r>
      <w:bookmarkEnd w:id="36"/>
    </w:p>
    <w:p w14:paraId="5183194E" w14:textId="77777777" w:rsidR="008735E3" w:rsidRPr="000D7E78" w:rsidRDefault="008735E3" w:rsidP="008735E3">
      <w:pPr>
        <w:pStyle w:val="PargrafodaLista"/>
        <w:spacing w:line="240" w:lineRule="auto"/>
        <w:ind w:left="1944"/>
        <w:jc w:val="both"/>
        <w:outlineLvl w:val="0"/>
        <w:rPr>
          <w:rFonts w:asciiTheme="minorHAnsi" w:hAnsiTheme="minorHAnsi" w:cstheme="minorHAnsi"/>
          <w:b/>
          <w:i/>
          <w:color w:val="0000FF"/>
        </w:rPr>
      </w:pPr>
    </w:p>
    <w:p w14:paraId="2D6EB7C1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40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 xml:space="preserve"> R</w:t>
      </w:r>
      <w:r w:rsidRPr="000D7E78">
        <w:rPr>
          <w:rFonts w:asciiTheme="minorHAnsi" w:hAnsiTheme="minorHAnsi" w:cstheme="minorHAnsi"/>
          <w:b/>
          <w:i/>
        </w:rPr>
        <w:t xml:space="preserve">eunião de </w:t>
      </w:r>
      <w:proofErr w:type="spellStart"/>
      <w:r w:rsidRPr="000D7E78">
        <w:rPr>
          <w:rFonts w:asciiTheme="minorHAnsi" w:hAnsiTheme="minorHAnsi" w:cstheme="minorHAnsi"/>
          <w:b/>
          <w:i/>
        </w:rPr>
        <w:t>kickoff</w:t>
      </w:r>
      <w:proofErr w:type="spellEnd"/>
    </w:p>
    <w:p w14:paraId="0B8C289B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</w:rPr>
      </w:pPr>
      <w:bookmarkStart w:id="37" w:name="__RefHeading___Toc928_3047352983"/>
      <w:bookmarkEnd w:id="37"/>
      <w:r w:rsidRPr="000D7E78">
        <w:rPr>
          <w:rFonts w:asciiTheme="minorHAnsi" w:hAnsiTheme="minorHAnsi" w:cstheme="minorHAnsi"/>
          <w:i/>
          <w:color w:val="0000FF"/>
        </w:rPr>
        <w:t xml:space="preserve">[Esta seção descreve as informações referentes a reunião de </w:t>
      </w:r>
      <w:proofErr w:type="spellStart"/>
      <w:r w:rsidRPr="000D7E78">
        <w:rPr>
          <w:rFonts w:asciiTheme="minorHAnsi" w:hAnsiTheme="minorHAnsi" w:cstheme="minorHAnsi"/>
          <w:i/>
          <w:color w:val="0000FF"/>
        </w:rPr>
        <w:t>Kick</w:t>
      </w:r>
      <w:proofErr w:type="spellEnd"/>
      <w:r w:rsidRPr="000D7E78">
        <w:rPr>
          <w:rFonts w:asciiTheme="minorHAnsi" w:hAnsiTheme="minorHAnsi" w:cstheme="minorHAnsi"/>
          <w:i/>
          <w:color w:val="0000FF"/>
        </w:rPr>
        <w:t xml:space="preserve">-off, na qual todos os envolvidos no planejamento da migração de dados definem objetivos, restrições, recursos, </w:t>
      </w:r>
      <w:proofErr w:type="gramStart"/>
      <w:r w:rsidRPr="000D7E78">
        <w:rPr>
          <w:rFonts w:asciiTheme="minorHAnsi" w:hAnsiTheme="minorHAnsi" w:cstheme="minorHAnsi"/>
          <w:i/>
          <w:color w:val="0000FF"/>
        </w:rPr>
        <w:t>prazos ,</w:t>
      </w:r>
      <w:proofErr w:type="gramEnd"/>
      <w:r w:rsidRPr="000D7E78">
        <w:rPr>
          <w:rFonts w:asciiTheme="minorHAnsi" w:hAnsiTheme="minorHAnsi" w:cstheme="minorHAnsi"/>
          <w:i/>
          <w:color w:val="0000FF"/>
        </w:rPr>
        <w:t xml:space="preserve"> etc.]</w:t>
      </w:r>
    </w:p>
    <w:p w14:paraId="1AFE6C59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40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>Necessidade e objetivos da migração</w:t>
      </w:r>
    </w:p>
    <w:p w14:paraId="2D8F41FD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38" w:name="__RefHeading___Toc932_3047352983"/>
      <w:bookmarkEnd w:id="38"/>
      <w:r w:rsidRPr="000D7E78">
        <w:rPr>
          <w:rFonts w:asciiTheme="minorHAnsi" w:hAnsiTheme="minorHAnsi" w:cstheme="minorHAnsi"/>
          <w:i/>
          <w:color w:val="0000FF"/>
        </w:rPr>
        <w:t>[Esta seção descreve as necessidades e objetivos da migração, conforme requisitos coletados com os envolvidos.]</w:t>
      </w:r>
    </w:p>
    <w:p w14:paraId="6BE34E77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 xml:space="preserve"> Definição dos dados a serem migrados </w:t>
      </w:r>
    </w:p>
    <w:p w14:paraId="0A4616FB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39" w:name="__RefHeading___Toc936_3047352983"/>
      <w:bookmarkEnd w:id="39"/>
      <w:r w:rsidRPr="000D7E78">
        <w:rPr>
          <w:rFonts w:asciiTheme="minorHAnsi" w:hAnsiTheme="minorHAnsi" w:cstheme="minorHAnsi"/>
          <w:i/>
          <w:color w:val="0000FF"/>
        </w:rPr>
        <w:t>[Esta seção descreve as informações referentes aos dados que serão migrados, ou seja, o escopo da migração.]</w:t>
      </w:r>
    </w:p>
    <w:p w14:paraId="3DEC5674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 xml:space="preserve"> Definição da coleta e validação dos dados a serem migrados</w:t>
      </w:r>
    </w:p>
    <w:p w14:paraId="2EBD6D9E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40" w:name="__RefHeading___Toc940_3047352983"/>
      <w:bookmarkEnd w:id="40"/>
      <w:r w:rsidRPr="000D7E78">
        <w:rPr>
          <w:rFonts w:asciiTheme="minorHAnsi" w:hAnsiTheme="minorHAnsi" w:cstheme="minorHAnsi"/>
          <w:i/>
          <w:color w:val="0000FF"/>
        </w:rPr>
        <w:t>[Esta seção descreve todas as informações referentes as bases de origem e destino para os dados que serão migrados e a forma de validação dos dados tanto na base de origem quanto na base de destino.]</w:t>
      </w:r>
    </w:p>
    <w:p w14:paraId="34231932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</w:rPr>
        <w:t xml:space="preserve"> </w:t>
      </w:r>
      <w:r w:rsidRPr="000D7E78">
        <w:rPr>
          <w:rFonts w:asciiTheme="minorHAnsi" w:hAnsiTheme="minorHAnsi" w:cstheme="minorHAnsi"/>
          <w:b/>
        </w:rPr>
        <w:t xml:space="preserve">Definição da estratégia para migração de dados </w:t>
      </w:r>
    </w:p>
    <w:p w14:paraId="418A61FD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41" w:name="__RefHeading___Toc944_3047352983"/>
      <w:bookmarkEnd w:id="41"/>
      <w:r w:rsidRPr="000D7E78">
        <w:rPr>
          <w:rFonts w:asciiTheme="minorHAnsi" w:hAnsiTheme="minorHAnsi" w:cstheme="minorHAnsi"/>
          <w:i/>
          <w:color w:val="0000FF"/>
        </w:rPr>
        <w:t xml:space="preserve">[Esta seção descreve todas as informações referentes a estratégia a ser adotada. Por exemplo, se será uma migração de dados </w:t>
      </w:r>
      <w:proofErr w:type="spellStart"/>
      <w:r w:rsidRPr="000D7E78">
        <w:rPr>
          <w:rFonts w:asciiTheme="minorHAnsi" w:hAnsiTheme="minorHAnsi" w:cstheme="minorHAnsi"/>
          <w:i/>
          <w:color w:val="0000FF"/>
        </w:rPr>
        <w:t>Turn</w:t>
      </w:r>
      <w:proofErr w:type="spellEnd"/>
      <w:r w:rsidRPr="000D7E78">
        <w:rPr>
          <w:rFonts w:asciiTheme="minorHAnsi" w:hAnsiTheme="minorHAnsi" w:cstheme="minorHAnsi"/>
          <w:i/>
          <w:color w:val="0000FF"/>
        </w:rPr>
        <w:t xml:space="preserve"> Key ou em etapas.]</w:t>
      </w:r>
    </w:p>
    <w:p w14:paraId="74DE040B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 xml:space="preserve"> Definição dos riscos mapeados</w:t>
      </w:r>
    </w:p>
    <w:p w14:paraId="044E11BC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42" w:name="__RefHeading___Toc948_3047352983"/>
      <w:bookmarkEnd w:id="42"/>
      <w:r w:rsidRPr="000D7E78">
        <w:rPr>
          <w:rFonts w:asciiTheme="minorHAnsi" w:hAnsiTheme="minorHAnsi" w:cstheme="minorHAnsi"/>
          <w:i/>
          <w:color w:val="0000FF"/>
        </w:rPr>
        <w:t>[Esta seção apresenta matriz de riscos, classificados conforme impacto e probabilidade, com as respectivas consequências e propostas de mitigação para cada risco.]</w:t>
      </w:r>
    </w:p>
    <w:p w14:paraId="420B16F7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 xml:space="preserve"> Definição de papéis e responsabilidades</w:t>
      </w:r>
    </w:p>
    <w:p w14:paraId="3E7CC803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43" w:name="__RefHeading___Toc952_3047352983"/>
      <w:bookmarkEnd w:id="43"/>
      <w:r w:rsidRPr="000D7E78">
        <w:rPr>
          <w:rFonts w:asciiTheme="minorHAnsi" w:hAnsiTheme="minorHAnsi" w:cstheme="minorHAnsi"/>
          <w:i/>
          <w:color w:val="0000FF"/>
        </w:rPr>
        <w:t xml:space="preserve">[Esta seção descreve todos os envolvidos e seus </w:t>
      </w:r>
      <w:proofErr w:type="spellStart"/>
      <w:r w:rsidRPr="000D7E78">
        <w:rPr>
          <w:rFonts w:asciiTheme="minorHAnsi" w:hAnsiTheme="minorHAnsi" w:cstheme="minorHAnsi"/>
          <w:i/>
          <w:color w:val="0000FF"/>
        </w:rPr>
        <w:t>pápeis</w:t>
      </w:r>
      <w:proofErr w:type="spellEnd"/>
      <w:r w:rsidRPr="000D7E78">
        <w:rPr>
          <w:rFonts w:asciiTheme="minorHAnsi" w:hAnsiTheme="minorHAnsi" w:cstheme="minorHAnsi"/>
          <w:i/>
          <w:color w:val="0000FF"/>
        </w:rPr>
        <w:t xml:space="preserve"> e responsabilidades, durante o processo de migração de dados.]</w:t>
      </w:r>
    </w:p>
    <w:p w14:paraId="54120377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 xml:space="preserve"> Definição do cronograma</w:t>
      </w:r>
    </w:p>
    <w:p w14:paraId="521BC70B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44" w:name="__RefHeading___Toc956_3047352983"/>
      <w:bookmarkEnd w:id="44"/>
      <w:r w:rsidRPr="000D7E78">
        <w:rPr>
          <w:rFonts w:asciiTheme="minorHAnsi" w:hAnsiTheme="minorHAnsi" w:cstheme="minorHAnsi"/>
          <w:i/>
          <w:color w:val="0000FF"/>
        </w:rPr>
        <w:t>[Esta seção descreve os prazos e marcos definidos para a migração de dados.]</w:t>
      </w:r>
    </w:p>
    <w:p w14:paraId="0EAFD088" w14:textId="77777777" w:rsidR="008735E3" w:rsidRPr="000D7E78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rFonts w:asciiTheme="minorHAnsi" w:hAnsiTheme="minorHAnsi" w:cstheme="minorHAnsi"/>
          <w:b/>
        </w:rPr>
      </w:pPr>
      <w:bookmarkStart w:id="45" w:name="_Toc31037815"/>
      <w:r w:rsidRPr="000D7E78">
        <w:rPr>
          <w:rFonts w:asciiTheme="minorHAnsi" w:hAnsiTheme="minorHAnsi" w:cstheme="minorHAnsi"/>
          <w:b/>
        </w:rPr>
        <w:t>Mapeamento dos Dados e Documentação</w:t>
      </w:r>
      <w:bookmarkEnd w:id="45"/>
    </w:p>
    <w:p w14:paraId="09DFBB97" w14:textId="77777777" w:rsidR="008735E3" w:rsidRPr="000D7E78" w:rsidRDefault="008735E3" w:rsidP="008735E3">
      <w:pPr>
        <w:pStyle w:val="PargrafodaLista"/>
        <w:ind w:left="1944"/>
        <w:jc w:val="both"/>
        <w:outlineLvl w:val="0"/>
        <w:rPr>
          <w:rFonts w:asciiTheme="minorHAnsi" w:hAnsiTheme="minorHAnsi" w:cstheme="minorHAnsi"/>
          <w:i/>
          <w:color w:val="0000FF"/>
        </w:rPr>
      </w:pPr>
    </w:p>
    <w:p w14:paraId="672C3C96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lastRenderedPageBreak/>
        <w:t xml:space="preserve"> Análise dos dados</w:t>
      </w:r>
    </w:p>
    <w:p w14:paraId="271D3131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46" w:name="__RefHeading___Toc962_3047352983"/>
      <w:bookmarkEnd w:id="46"/>
      <w:r w:rsidRPr="000D7E78">
        <w:rPr>
          <w:rFonts w:asciiTheme="minorHAnsi" w:hAnsiTheme="minorHAnsi" w:cstheme="minorHAnsi"/>
          <w:i/>
          <w:color w:val="0000FF"/>
        </w:rPr>
        <w:t>[Esta seção descreve com maior detalhamento todas as informações referentes aos dados que serão migrados, descritos no subitem 2.1.2, incluindo quais serão os dados migrados, quais não serão migrados e como estão as condições dessa migração, bem como as informações referentes as bases de origem e destino, incluindo os ambientes que deverão ser criados/alterados para realização da migração.]</w:t>
      </w:r>
    </w:p>
    <w:p w14:paraId="25F4F174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 xml:space="preserve"> Definição do </w:t>
      </w:r>
      <w:r w:rsidRPr="000D7E78">
        <w:rPr>
          <w:rFonts w:asciiTheme="minorHAnsi" w:hAnsiTheme="minorHAnsi" w:cstheme="minorHAnsi"/>
          <w:b/>
          <w:i/>
          <w:iCs/>
        </w:rPr>
        <w:t>walkthrough</w:t>
      </w:r>
    </w:p>
    <w:p w14:paraId="40DFC203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47" w:name="__RefHeading___Toc966_3047352983"/>
      <w:bookmarkEnd w:id="47"/>
      <w:r w:rsidRPr="000D7E78">
        <w:rPr>
          <w:rFonts w:asciiTheme="minorHAnsi" w:hAnsiTheme="minorHAnsi" w:cstheme="minorHAnsi"/>
          <w:i/>
          <w:color w:val="0000FF"/>
        </w:rPr>
        <w:t>[Esta seção apresenta o roteiro detalhado para a execução dos procedimentos de migração dos dados, incluindo, minimamente: a definição de como será na prática a execução dos processos de migração; a indicação de quais metodologias e tecnologias serão aplicadas na transferência dos dados; a indicação de quais serão as tecnologias e ferramentas envolvidas na migração, tanto nas fontes dos dados de origem quanto no destino deles; a definição da coleta e validação dos dados a serem migrados.]</w:t>
      </w:r>
    </w:p>
    <w:p w14:paraId="6322C2E2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 xml:space="preserve"> Definição dos processos de segurança da informação</w:t>
      </w:r>
    </w:p>
    <w:p w14:paraId="479B311E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48" w:name="__RefHeading___Toc970_3047352983"/>
      <w:bookmarkEnd w:id="48"/>
      <w:r w:rsidRPr="000D7E78">
        <w:rPr>
          <w:rFonts w:asciiTheme="minorHAnsi" w:hAnsiTheme="minorHAnsi" w:cstheme="minorHAnsi"/>
          <w:i/>
          <w:color w:val="0000FF"/>
        </w:rPr>
        <w:t>[Esta seção descreve todos os processos e ferramentas que serão adotadas para garantir a integridade e segurança dos dados, bem como que visem assegurar que a rotina da migração está sendo cumprida e definam os critérios de auditoria.]</w:t>
      </w:r>
    </w:p>
    <w:p w14:paraId="27B81DA6" w14:textId="77777777" w:rsidR="008735E3" w:rsidRPr="000D7E78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rFonts w:asciiTheme="minorHAnsi" w:hAnsiTheme="minorHAnsi" w:cstheme="minorHAnsi"/>
          <w:b/>
        </w:rPr>
      </w:pPr>
      <w:bookmarkStart w:id="49" w:name="_Toc31037816"/>
      <w:r w:rsidRPr="000D7E78">
        <w:rPr>
          <w:rFonts w:asciiTheme="minorHAnsi" w:hAnsiTheme="minorHAnsi" w:cstheme="minorHAnsi"/>
          <w:b/>
        </w:rPr>
        <w:t>Execução da Migração de Dados</w:t>
      </w:r>
      <w:bookmarkEnd w:id="49"/>
    </w:p>
    <w:p w14:paraId="5D56234C" w14:textId="77777777" w:rsidR="008735E3" w:rsidRPr="000D7E78" w:rsidRDefault="008735E3" w:rsidP="008735E3">
      <w:pPr>
        <w:pStyle w:val="PargrafodaLista"/>
        <w:ind w:left="1944"/>
        <w:jc w:val="both"/>
        <w:outlineLvl w:val="0"/>
        <w:rPr>
          <w:rFonts w:asciiTheme="minorHAnsi" w:hAnsiTheme="minorHAnsi" w:cstheme="minorHAnsi"/>
          <w:b/>
        </w:rPr>
      </w:pPr>
    </w:p>
    <w:p w14:paraId="4C950B14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>Preparação do ambiente</w:t>
      </w:r>
    </w:p>
    <w:p w14:paraId="0CD6CA65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50" w:name="__RefHeading___Toc976_3047352983"/>
      <w:bookmarkEnd w:id="50"/>
      <w:r w:rsidRPr="000D7E78">
        <w:rPr>
          <w:rFonts w:asciiTheme="minorHAnsi" w:hAnsiTheme="minorHAnsi" w:cstheme="minorHAnsi"/>
          <w:i/>
          <w:color w:val="0000FF"/>
        </w:rPr>
        <w:t>[Esta seção descreve as atividades para preparação do ambiente para início da execução da migração de dados.]</w:t>
      </w:r>
    </w:p>
    <w:p w14:paraId="271F4D26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 xml:space="preserve"> Comunicação Institucional</w:t>
      </w:r>
    </w:p>
    <w:p w14:paraId="76DF7714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51" w:name="__RefHeading___Toc980_3047352983"/>
      <w:bookmarkEnd w:id="51"/>
      <w:r w:rsidRPr="000D7E78">
        <w:rPr>
          <w:rFonts w:asciiTheme="minorHAnsi" w:hAnsiTheme="minorHAnsi" w:cstheme="minorHAnsi"/>
          <w:i/>
          <w:color w:val="0000FF"/>
        </w:rPr>
        <w:t>[Esta seção descreve as atividades para comunicação no âmbito da organização de que será realizada a migração de dados, bem como a informação das restrições e possíveis indisponibilidades temporárias.]</w:t>
      </w:r>
    </w:p>
    <w:p w14:paraId="75E83705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>Documentação da Migração</w:t>
      </w:r>
    </w:p>
    <w:p w14:paraId="6893A54A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52" w:name="__RefHeading___Toc984_3047352983"/>
      <w:bookmarkEnd w:id="52"/>
      <w:r w:rsidRPr="000D7E78">
        <w:rPr>
          <w:rFonts w:asciiTheme="minorHAnsi" w:hAnsiTheme="minorHAnsi" w:cstheme="minorHAnsi"/>
          <w:i/>
          <w:color w:val="0000FF"/>
        </w:rPr>
        <w:t>[Esta seção identifica o início das atividades e descreve as evidências a serem coletadas durante a execução da migração de dados para alimentar o artefato de evidências de migração.]</w:t>
      </w:r>
    </w:p>
    <w:p w14:paraId="0338E612" w14:textId="77777777" w:rsidR="008735E3" w:rsidRPr="000D7E78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rFonts w:asciiTheme="minorHAnsi" w:hAnsiTheme="minorHAnsi" w:cstheme="minorHAnsi"/>
          <w:b/>
        </w:rPr>
      </w:pPr>
      <w:bookmarkStart w:id="53" w:name="_Toc31037817"/>
      <w:r w:rsidRPr="000D7E78">
        <w:rPr>
          <w:rFonts w:asciiTheme="minorHAnsi" w:hAnsiTheme="minorHAnsi" w:cstheme="minorHAnsi"/>
          <w:b/>
        </w:rPr>
        <w:t>Testes</w:t>
      </w:r>
      <w:bookmarkEnd w:id="53"/>
    </w:p>
    <w:p w14:paraId="38DF0061" w14:textId="77777777" w:rsidR="008735E3" w:rsidRPr="000D7E78" w:rsidRDefault="008735E3" w:rsidP="008735E3">
      <w:pPr>
        <w:pStyle w:val="PargrafodaLista"/>
        <w:ind w:left="1944"/>
        <w:jc w:val="both"/>
        <w:outlineLvl w:val="0"/>
        <w:rPr>
          <w:rFonts w:asciiTheme="minorHAnsi" w:hAnsiTheme="minorHAnsi" w:cstheme="minorHAnsi"/>
          <w:b/>
        </w:rPr>
      </w:pPr>
    </w:p>
    <w:p w14:paraId="5E1E59C9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lastRenderedPageBreak/>
        <w:t xml:space="preserve"> Revisão e Testes</w:t>
      </w:r>
    </w:p>
    <w:p w14:paraId="4D676EFA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54" w:name="__RefHeading___Toc990_3047352983"/>
      <w:bookmarkEnd w:id="54"/>
      <w:r w:rsidRPr="000D7E78">
        <w:rPr>
          <w:rFonts w:asciiTheme="minorHAnsi" w:hAnsiTheme="minorHAnsi" w:cstheme="minorHAnsi"/>
          <w:i/>
          <w:color w:val="0000FF"/>
        </w:rPr>
        <w:t xml:space="preserve">[Esta seção descreve os procedimentos de revisão e testes, conforme definido na estratégia de migração de dados, como exemplo, se serão realizados testes do tipo full volume </w:t>
      </w:r>
      <w:proofErr w:type="spellStart"/>
      <w:r w:rsidRPr="000D7E78">
        <w:rPr>
          <w:rFonts w:asciiTheme="minorHAnsi" w:hAnsiTheme="minorHAnsi" w:cstheme="minorHAnsi"/>
          <w:i/>
          <w:color w:val="0000FF"/>
        </w:rPr>
        <w:t>test</w:t>
      </w:r>
      <w:proofErr w:type="spellEnd"/>
      <w:r w:rsidRPr="000D7E78">
        <w:rPr>
          <w:rFonts w:asciiTheme="minorHAnsi" w:hAnsiTheme="minorHAnsi" w:cstheme="minorHAnsi"/>
          <w:i/>
          <w:color w:val="0000FF"/>
        </w:rPr>
        <w:t xml:space="preserve">, </w:t>
      </w:r>
      <w:proofErr w:type="spellStart"/>
      <w:r w:rsidRPr="000D7E78">
        <w:rPr>
          <w:rFonts w:asciiTheme="minorHAnsi" w:hAnsiTheme="minorHAnsi" w:cstheme="minorHAnsi"/>
          <w:i/>
          <w:color w:val="0000FF"/>
        </w:rPr>
        <w:t>low</w:t>
      </w:r>
      <w:proofErr w:type="spellEnd"/>
      <w:r w:rsidRPr="000D7E78">
        <w:rPr>
          <w:rFonts w:asciiTheme="minorHAnsi" w:hAnsiTheme="minorHAnsi" w:cstheme="minorHAnsi"/>
          <w:i/>
          <w:color w:val="0000FF"/>
        </w:rPr>
        <w:t xml:space="preserve"> volume </w:t>
      </w:r>
      <w:proofErr w:type="spellStart"/>
      <w:r w:rsidRPr="000D7E78">
        <w:rPr>
          <w:rFonts w:asciiTheme="minorHAnsi" w:hAnsiTheme="minorHAnsi" w:cstheme="minorHAnsi"/>
          <w:i/>
          <w:color w:val="0000FF"/>
        </w:rPr>
        <w:t>test</w:t>
      </w:r>
      <w:proofErr w:type="spellEnd"/>
      <w:r w:rsidRPr="000D7E78">
        <w:rPr>
          <w:rFonts w:asciiTheme="minorHAnsi" w:hAnsiTheme="minorHAnsi" w:cstheme="minorHAnsi"/>
          <w:i/>
          <w:color w:val="0000FF"/>
        </w:rPr>
        <w:t xml:space="preserve"> ou </w:t>
      </w:r>
      <w:proofErr w:type="spellStart"/>
      <w:r w:rsidRPr="000D7E78">
        <w:rPr>
          <w:rFonts w:asciiTheme="minorHAnsi" w:hAnsiTheme="minorHAnsi" w:cstheme="minorHAnsi"/>
          <w:i/>
          <w:color w:val="0000FF"/>
        </w:rPr>
        <w:t>dress</w:t>
      </w:r>
      <w:proofErr w:type="spellEnd"/>
      <w:r w:rsidRPr="000D7E78">
        <w:rPr>
          <w:rFonts w:asciiTheme="minorHAnsi" w:hAnsiTheme="minorHAnsi" w:cstheme="minorHAnsi"/>
          <w:i/>
          <w:color w:val="0000FF"/>
        </w:rPr>
        <w:t xml:space="preserve"> </w:t>
      </w:r>
      <w:proofErr w:type="spellStart"/>
      <w:r w:rsidRPr="000D7E78">
        <w:rPr>
          <w:rFonts w:asciiTheme="minorHAnsi" w:hAnsiTheme="minorHAnsi" w:cstheme="minorHAnsi"/>
          <w:i/>
          <w:color w:val="0000FF"/>
        </w:rPr>
        <w:t>rehearsal</w:t>
      </w:r>
      <w:proofErr w:type="spellEnd"/>
      <w:r w:rsidRPr="000D7E78">
        <w:rPr>
          <w:rFonts w:asciiTheme="minorHAnsi" w:hAnsiTheme="minorHAnsi" w:cstheme="minorHAnsi"/>
          <w:i/>
          <w:color w:val="0000FF"/>
        </w:rPr>
        <w:t xml:space="preserve">.] </w:t>
      </w:r>
    </w:p>
    <w:p w14:paraId="1419496F" w14:textId="77777777" w:rsidR="008735E3" w:rsidRPr="000D7E78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0D7E78">
        <w:rPr>
          <w:rFonts w:asciiTheme="minorHAnsi" w:hAnsiTheme="minorHAnsi" w:cstheme="minorHAnsi"/>
          <w:b/>
        </w:rPr>
        <w:t xml:space="preserve"> Validação de Dados</w:t>
      </w:r>
    </w:p>
    <w:p w14:paraId="2922EE48" w14:textId="77777777" w:rsidR="008735E3" w:rsidRPr="000D7E78" w:rsidRDefault="008735E3" w:rsidP="008735E3">
      <w:pPr>
        <w:ind w:left="708"/>
        <w:jc w:val="both"/>
        <w:rPr>
          <w:rFonts w:asciiTheme="minorHAnsi" w:hAnsiTheme="minorHAnsi" w:cstheme="minorHAnsi"/>
          <w:i/>
          <w:color w:val="0000FF"/>
        </w:rPr>
      </w:pPr>
      <w:bookmarkStart w:id="55" w:name="__RefHeading___Toc994_3047352983"/>
      <w:bookmarkEnd w:id="55"/>
      <w:r w:rsidRPr="000D7E78">
        <w:rPr>
          <w:rFonts w:asciiTheme="minorHAnsi" w:hAnsiTheme="minorHAnsi" w:cstheme="minorHAnsi"/>
          <w:i/>
          <w:color w:val="0000FF"/>
        </w:rPr>
        <w:t>[Esta seção descreve as atividades para validação negocial dos dados migrados].</w:t>
      </w:r>
    </w:p>
    <w:p w14:paraId="3C1C1A85" w14:textId="77777777" w:rsidR="008735E3" w:rsidRPr="000D7E78" w:rsidRDefault="008735E3" w:rsidP="008735E3">
      <w:pPr>
        <w:pStyle w:val="PargrafodaLista"/>
        <w:numPr>
          <w:ilvl w:val="1"/>
          <w:numId w:val="29"/>
        </w:numPr>
        <w:spacing w:after="0" w:line="240" w:lineRule="auto"/>
        <w:ind w:left="340" w:firstLine="0"/>
        <w:jc w:val="both"/>
        <w:outlineLvl w:val="1"/>
        <w:rPr>
          <w:rFonts w:asciiTheme="minorHAnsi" w:hAnsiTheme="minorHAnsi" w:cstheme="minorHAnsi"/>
          <w:b/>
        </w:rPr>
      </w:pPr>
      <w:bookmarkStart w:id="56" w:name="_Toc31037818"/>
      <w:r w:rsidRPr="000D7E78">
        <w:rPr>
          <w:rFonts w:asciiTheme="minorHAnsi" w:hAnsiTheme="minorHAnsi" w:cstheme="minorHAnsi"/>
          <w:b/>
        </w:rPr>
        <w:t>Desativação dos Dados Antigos</w:t>
      </w:r>
      <w:bookmarkEnd w:id="56"/>
    </w:p>
    <w:p w14:paraId="1D323C68" w14:textId="77777777" w:rsidR="008735E3" w:rsidRPr="000D7E78" w:rsidRDefault="008735E3" w:rsidP="008735E3">
      <w:pPr>
        <w:ind w:left="340"/>
        <w:jc w:val="both"/>
        <w:rPr>
          <w:rFonts w:asciiTheme="minorHAnsi" w:hAnsiTheme="minorHAnsi" w:cstheme="minorHAnsi"/>
          <w:i/>
          <w:color w:val="0000FF"/>
        </w:rPr>
      </w:pPr>
      <w:bookmarkStart w:id="57" w:name="__RefHeading___Toc998_3047352983"/>
      <w:bookmarkEnd w:id="57"/>
      <w:r w:rsidRPr="000D7E78">
        <w:rPr>
          <w:rFonts w:asciiTheme="minorHAnsi" w:hAnsiTheme="minorHAnsi" w:cstheme="minorHAnsi"/>
          <w:i/>
          <w:color w:val="0000FF"/>
        </w:rPr>
        <w:t xml:space="preserve">[Esta seção descreve os procedimentos para desativação das bases de dados antigas e/ou sistemas de informação, conforme definido na estratégia de migração de dados.] </w:t>
      </w:r>
    </w:p>
    <w:p w14:paraId="6F4C26FF" w14:textId="77777777" w:rsidR="008735E3" w:rsidRPr="000D7E78" w:rsidRDefault="008735E3" w:rsidP="000D7E7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58" w:name="_Toc26543362"/>
      <w:bookmarkStart w:id="59" w:name="_Toc31037819"/>
      <w:r w:rsidRPr="000D7E78">
        <w:rPr>
          <w:rFonts w:asciiTheme="minorHAnsi" w:hAnsiTheme="minorHAnsi" w:cstheme="minorHAnsi"/>
          <w:b/>
        </w:rPr>
        <w:t>OBSERVAÇÕES</w:t>
      </w:r>
      <w:bookmarkEnd w:id="58"/>
      <w:bookmarkEnd w:id="59"/>
    </w:p>
    <w:p w14:paraId="57810477" w14:textId="77777777" w:rsidR="008735E3" w:rsidRPr="000D7E78" w:rsidRDefault="008735E3" w:rsidP="008735E3">
      <w:pPr>
        <w:jc w:val="both"/>
        <w:rPr>
          <w:rFonts w:asciiTheme="minorHAnsi" w:hAnsiTheme="minorHAnsi" w:cstheme="minorHAnsi"/>
        </w:rPr>
      </w:pPr>
      <w:r w:rsidRPr="000D7E78">
        <w:rPr>
          <w:rFonts w:asciiTheme="minorHAnsi" w:hAnsiTheme="minorHAnsi" w:cstheme="minorHAnsi"/>
          <w:i/>
          <w:color w:val="0000FF"/>
        </w:rPr>
        <w:t>[Esta seção descreve, caso exista, alguma observação pertinente a migração.]</w:t>
      </w:r>
    </w:p>
    <w:p w14:paraId="0B951E94" w14:textId="77777777" w:rsidR="008735E3" w:rsidRPr="000D7E78" w:rsidRDefault="008735E3" w:rsidP="000D7E7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60" w:name="_Toc295723806"/>
      <w:bookmarkStart w:id="61" w:name="_Toc295488522"/>
      <w:bookmarkStart w:id="62" w:name="_Toc26543363"/>
      <w:bookmarkStart w:id="63" w:name="_Toc299960841"/>
      <w:bookmarkStart w:id="64" w:name="_Toc31037820"/>
      <w:r w:rsidRPr="000D7E78">
        <w:rPr>
          <w:rFonts w:asciiTheme="minorHAnsi" w:hAnsiTheme="minorHAnsi" w:cstheme="minorHAnsi"/>
          <w:b/>
        </w:rPr>
        <w:t>CRITÉRIOS DE CONCLUSÃO</w:t>
      </w:r>
      <w:bookmarkEnd w:id="60"/>
      <w:bookmarkEnd w:id="61"/>
      <w:r w:rsidRPr="000D7E78">
        <w:rPr>
          <w:rFonts w:asciiTheme="minorHAnsi" w:hAnsiTheme="minorHAnsi" w:cstheme="minorHAnsi"/>
          <w:b/>
        </w:rPr>
        <w:t xml:space="preserve"> DA MIGRAÇÃO DE DADOS</w:t>
      </w:r>
      <w:bookmarkEnd w:id="62"/>
      <w:bookmarkEnd w:id="63"/>
      <w:bookmarkEnd w:id="64"/>
    </w:p>
    <w:p w14:paraId="72C2C2F8" w14:textId="77777777" w:rsidR="008735E3" w:rsidRPr="000D7E78" w:rsidRDefault="008735E3" w:rsidP="008735E3">
      <w:pPr>
        <w:jc w:val="both"/>
        <w:rPr>
          <w:rFonts w:asciiTheme="minorHAnsi" w:hAnsiTheme="minorHAnsi" w:cstheme="minorHAnsi"/>
        </w:rPr>
      </w:pPr>
      <w:r w:rsidRPr="000D7E78">
        <w:rPr>
          <w:rFonts w:asciiTheme="minorHAnsi" w:hAnsiTheme="minorHAnsi" w:cstheme="minorHAnsi"/>
          <w:i/>
          <w:color w:val="0000FF"/>
        </w:rPr>
        <w:t>[Descrição da conclusão dos procedimentos abordados neste documento. Deve descrever os critérios e objetivos a serem alcançados na migração para que seja definida a finalização de sua execução, principalmente para o atendimento de Demandas que não possuam roteiros.]</w:t>
      </w:r>
    </w:p>
    <w:p w14:paraId="2426CBE1" w14:textId="77777777" w:rsidR="003247E7" w:rsidRPr="000D7E78" w:rsidRDefault="003247E7" w:rsidP="000D7E78">
      <w:p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</w:p>
    <w:sectPr w:rsidR="003247E7" w:rsidRPr="000D7E78" w:rsidSect="00B6533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49561" w14:textId="77777777" w:rsidR="007046E4" w:rsidRDefault="007046E4" w:rsidP="00EF42E8">
      <w:pPr>
        <w:spacing w:after="0" w:line="240" w:lineRule="auto"/>
      </w:pPr>
      <w:r>
        <w:separator/>
      </w:r>
    </w:p>
  </w:endnote>
  <w:endnote w:type="continuationSeparator" w:id="0">
    <w:p w14:paraId="503C8900" w14:textId="77777777" w:rsidR="007046E4" w:rsidRDefault="007046E4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233238" w:rsidRPr="00233238" w14:paraId="08EB0214" w14:textId="77777777" w:rsidTr="00E043AA">
      <w:trPr>
        <w:cantSplit/>
        <w:trHeight w:val="368"/>
      </w:trPr>
      <w:tc>
        <w:tcPr>
          <w:tcW w:w="3119" w:type="dxa"/>
          <w:vMerge w:val="restart"/>
          <w:vAlign w:val="center"/>
        </w:tcPr>
        <w:p w14:paraId="6EBB6C50" w14:textId="71C45AC4" w:rsidR="00233238" w:rsidRPr="003A6D91" w:rsidRDefault="00D366DD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2737209E" w14:textId="77777777" w:rsidR="00233238" w:rsidRPr="00233238" w:rsidRDefault="00233238" w:rsidP="00487260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3400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7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3400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7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14:paraId="6B979B79" w14:textId="77777777" w:rsidTr="00E043AA">
      <w:trPr>
        <w:cantSplit/>
        <w:trHeight w:val="553"/>
      </w:trPr>
      <w:tc>
        <w:tcPr>
          <w:tcW w:w="3119" w:type="dxa"/>
          <w:vMerge/>
        </w:tcPr>
        <w:p w14:paraId="3ABB60FA" w14:textId="77777777"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14:paraId="08D84339" w14:textId="63D35622"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212820BE" w14:textId="3D9C4D0A" w:rsidR="00964AF4" w:rsidRDefault="00964AF4" w:rsidP="00233238">
    <w:pPr>
      <w:pStyle w:val="Rodap"/>
      <w:tabs>
        <w:tab w:val="clear" w:pos="4252"/>
        <w:tab w:val="clear" w:pos="8504"/>
        <w:tab w:val="center" w:pos="481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2858C" w14:textId="77777777" w:rsidR="009E0DBA" w:rsidRDefault="009E0DBA"/>
  <w:p w14:paraId="44DA2E9D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52FB0" w14:textId="77777777" w:rsidR="007046E4" w:rsidRDefault="007046E4" w:rsidP="00EF42E8">
      <w:pPr>
        <w:spacing w:after="0" w:line="240" w:lineRule="auto"/>
      </w:pPr>
      <w:r>
        <w:separator/>
      </w:r>
    </w:p>
  </w:footnote>
  <w:footnote w:type="continuationSeparator" w:id="0">
    <w:p w14:paraId="10B4C7EA" w14:textId="77777777" w:rsidR="007046E4" w:rsidRDefault="007046E4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B70ACF" w14:paraId="42D861EB" w14:textId="77777777" w:rsidTr="00826EFD">
      <w:trPr>
        <w:trHeight w:val="846"/>
      </w:trPr>
      <w:tc>
        <w:tcPr>
          <w:tcW w:w="9498" w:type="dxa"/>
          <w:gridSpan w:val="2"/>
          <w:hideMark/>
        </w:tcPr>
        <w:p w14:paraId="12A4442E" w14:textId="77777777" w:rsidR="00B70ACF" w:rsidRDefault="00B70ACF" w:rsidP="00B70AC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147FC79E" wp14:editId="0519B3E5">
                <wp:simplePos x="0" y="0"/>
                <wp:positionH relativeFrom="column">
                  <wp:posOffset>-82550</wp:posOffset>
                </wp:positionH>
                <wp:positionV relativeFrom="paragraph">
                  <wp:posOffset>-480695</wp:posOffset>
                </wp:positionV>
                <wp:extent cx="5731510" cy="1219200"/>
                <wp:effectExtent l="0" t="0" r="2540" b="0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1219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70ACF" w14:paraId="4AAAC621" w14:textId="77777777" w:rsidTr="00826EFD">
      <w:trPr>
        <w:trHeight w:val="999"/>
      </w:trPr>
      <w:tc>
        <w:tcPr>
          <w:tcW w:w="4819" w:type="dxa"/>
        </w:tcPr>
        <w:p w14:paraId="0231399C" w14:textId="77777777" w:rsidR="00B70ACF" w:rsidRDefault="00B70ACF" w:rsidP="00B70ACF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357BC2DB" w14:textId="77777777" w:rsidR="00B70ACF" w:rsidRDefault="00B70ACF" w:rsidP="00B70ACF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da Coordenação-Geral de Sistemas</w:t>
          </w:r>
        </w:p>
        <w:p w14:paraId="67EF1357" w14:textId="4C76EAE0" w:rsidR="00B70ACF" w:rsidRDefault="00B70ACF" w:rsidP="00B70ACF">
          <w:pPr>
            <w:pStyle w:val="Cabealho"/>
            <w:rPr>
              <w:color w:val="808080" w:themeColor="background1" w:themeShade="80"/>
              <w:sz w:val="18"/>
              <w:szCs w:val="16"/>
            </w:rPr>
          </w:pPr>
          <w:r>
            <w:rPr>
              <w:color w:val="808080" w:themeColor="background1" w:themeShade="80"/>
              <w:sz w:val="18"/>
              <w:szCs w:val="16"/>
            </w:rPr>
            <w:t>Roteiro de Migração</w:t>
          </w:r>
        </w:p>
        <w:p w14:paraId="1778009C" w14:textId="77777777" w:rsidR="00B70ACF" w:rsidRDefault="00B70ACF" w:rsidP="00B70ACF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14:paraId="71BC2228" w14:textId="77777777" w:rsidR="00B70ACF" w:rsidRDefault="00B70ACF" w:rsidP="00B70ACF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59774F4B" w14:textId="77777777" w:rsidR="00B70ACF" w:rsidRDefault="00B70ACF" w:rsidP="00B70ACF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5129C657" w14:textId="77777777" w:rsidR="00B70ACF" w:rsidRDefault="00B70ACF" w:rsidP="00B70ACF">
          <w:pPr>
            <w:pStyle w:val="Cabealho"/>
            <w:jc w:val="right"/>
          </w:pPr>
        </w:p>
      </w:tc>
    </w:tr>
  </w:tbl>
  <w:p w14:paraId="31D6D072" w14:textId="77777777" w:rsidR="00B70ACF" w:rsidRDefault="00B70A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E81D9" w14:textId="77777777"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0DCD29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C10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5"/>
  </w:num>
  <w:num w:numId="7">
    <w:abstractNumId w:val="18"/>
  </w:num>
  <w:num w:numId="8">
    <w:abstractNumId w:val="1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17"/>
  </w:num>
  <w:num w:numId="14">
    <w:abstractNumId w:val="21"/>
  </w:num>
  <w:num w:numId="15">
    <w:abstractNumId w:val="22"/>
  </w:num>
  <w:num w:numId="16">
    <w:abstractNumId w:val="26"/>
  </w:num>
  <w:num w:numId="17">
    <w:abstractNumId w:val="15"/>
  </w:num>
  <w:num w:numId="18">
    <w:abstractNumId w:val="20"/>
  </w:num>
  <w:num w:numId="19">
    <w:abstractNumId w:val="23"/>
  </w:num>
  <w:num w:numId="20">
    <w:abstractNumId w:val="13"/>
  </w:num>
  <w:num w:numId="21">
    <w:abstractNumId w:val="10"/>
  </w:num>
  <w:num w:numId="22">
    <w:abstractNumId w:val="11"/>
  </w:num>
  <w:num w:numId="23">
    <w:abstractNumId w:val="3"/>
  </w:num>
  <w:num w:numId="24">
    <w:abstractNumId w:val="24"/>
  </w:num>
  <w:num w:numId="25">
    <w:abstractNumId w:val="19"/>
  </w:num>
  <w:num w:numId="26">
    <w:abstractNumId w:val="14"/>
  </w:num>
  <w:num w:numId="27">
    <w:abstractNumId w:val="7"/>
  </w:num>
  <w:num w:numId="28">
    <w:abstractNumId w:val="27"/>
  </w:num>
  <w:num w:numId="2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20E3F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D7E78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72F15"/>
    <w:rsid w:val="00190B44"/>
    <w:rsid w:val="001935C2"/>
    <w:rsid w:val="0019710D"/>
    <w:rsid w:val="001A2E82"/>
    <w:rsid w:val="001A47C4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0CF8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7E6"/>
    <w:rsid w:val="00270BC1"/>
    <w:rsid w:val="00271F90"/>
    <w:rsid w:val="00276757"/>
    <w:rsid w:val="00277D1F"/>
    <w:rsid w:val="0028044B"/>
    <w:rsid w:val="00280588"/>
    <w:rsid w:val="00280954"/>
    <w:rsid w:val="00287676"/>
    <w:rsid w:val="00291175"/>
    <w:rsid w:val="00296A35"/>
    <w:rsid w:val="00296E5B"/>
    <w:rsid w:val="002970CE"/>
    <w:rsid w:val="002A1660"/>
    <w:rsid w:val="002B1371"/>
    <w:rsid w:val="002B2904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1BFA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2E14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009"/>
    <w:rsid w:val="00434E8E"/>
    <w:rsid w:val="00437DD4"/>
    <w:rsid w:val="00441C25"/>
    <w:rsid w:val="0044298D"/>
    <w:rsid w:val="00447601"/>
    <w:rsid w:val="00453B22"/>
    <w:rsid w:val="00454308"/>
    <w:rsid w:val="00454761"/>
    <w:rsid w:val="00456E3D"/>
    <w:rsid w:val="00467B45"/>
    <w:rsid w:val="00477FE0"/>
    <w:rsid w:val="004809A4"/>
    <w:rsid w:val="00481C9B"/>
    <w:rsid w:val="00482484"/>
    <w:rsid w:val="00485602"/>
    <w:rsid w:val="00485742"/>
    <w:rsid w:val="00487260"/>
    <w:rsid w:val="00491180"/>
    <w:rsid w:val="00493EF5"/>
    <w:rsid w:val="00494BE7"/>
    <w:rsid w:val="004A519A"/>
    <w:rsid w:val="004B1C5F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5E0C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57DC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A64B8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E6712"/>
    <w:rsid w:val="005F1AE8"/>
    <w:rsid w:val="005F2EDA"/>
    <w:rsid w:val="005F4064"/>
    <w:rsid w:val="005F413D"/>
    <w:rsid w:val="005F5FF8"/>
    <w:rsid w:val="005F77AC"/>
    <w:rsid w:val="005F79E4"/>
    <w:rsid w:val="006140D3"/>
    <w:rsid w:val="006159AD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D622B"/>
    <w:rsid w:val="006E0E55"/>
    <w:rsid w:val="006F6ACD"/>
    <w:rsid w:val="00700722"/>
    <w:rsid w:val="00700900"/>
    <w:rsid w:val="0070194E"/>
    <w:rsid w:val="0070313D"/>
    <w:rsid w:val="007046E4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5C7"/>
    <w:rsid w:val="00782ACC"/>
    <w:rsid w:val="00790450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735E3"/>
    <w:rsid w:val="00874DC9"/>
    <w:rsid w:val="00880E49"/>
    <w:rsid w:val="0088187E"/>
    <w:rsid w:val="00882279"/>
    <w:rsid w:val="00882CC1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C24BC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D7C91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4F54"/>
    <w:rsid w:val="00A8592E"/>
    <w:rsid w:val="00A86083"/>
    <w:rsid w:val="00A86195"/>
    <w:rsid w:val="00A9467C"/>
    <w:rsid w:val="00A97856"/>
    <w:rsid w:val="00AA4832"/>
    <w:rsid w:val="00AC5305"/>
    <w:rsid w:val="00AD2844"/>
    <w:rsid w:val="00AD2B3F"/>
    <w:rsid w:val="00AD5838"/>
    <w:rsid w:val="00AD610B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0ACF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2672"/>
    <w:rsid w:val="00BA328D"/>
    <w:rsid w:val="00BA5914"/>
    <w:rsid w:val="00BA66CF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BF7476"/>
    <w:rsid w:val="00C0121D"/>
    <w:rsid w:val="00C05A97"/>
    <w:rsid w:val="00C153DE"/>
    <w:rsid w:val="00C175FB"/>
    <w:rsid w:val="00C17F44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87E85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25F00"/>
    <w:rsid w:val="00D261C9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AA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5CB3"/>
    <w:rsid w:val="00E76EA1"/>
    <w:rsid w:val="00E879C1"/>
    <w:rsid w:val="00E87C1F"/>
    <w:rsid w:val="00E90DFB"/>
    <w:rsid w:val="00E931E7"/>
    <w:rsid w:val="00E94E82"/>
    <w:rsid w:val="00EA1415"/>
    <w:rsid w:val="00EA4D15"/>
    <w:rsid w:val="00EA4E35"/>
    <w:rsid w:val="00EB5481"/>
    <w:rsid w:val="00EB5FEE"/>
    <w:rsid w:val="00EB7071"/>
    <w:rsid w:val="00EB71C3"/>
    <w:rsid w:val="00EB7C7A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4364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0876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D78F9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Vnculodendice">
    <w:name w:val="Vínculo de índice"/>
    <w:qFormat/>
    <w:rsid w:val="001935C2"/>
  </w:style>
  <w:style w:type="character" w:customStyle="1" w:styleId="VersesChar">
    <w:name w:val="Versões Char"/>
    <w:basedOn w:val="Fontepargpadro"/>
    <w:link w:val="Verses"/>
    <w:locked/>
    <w:rsid w:val="006D622B"/>
    <w:rPr>
      <w:rFonts w:cs="Calibri"/>
    </w:rPr>
  </w:style>
  <w:style w:type="paragraph" w:customStyle="1" w:styleId="Verses">
    <w:name w:val="Versões"/>
    <w:link w:val="VersesChar"/>
    <w:qFormat/>
    <w:rsid w:val="006D622B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0986-ECB8-476A-AAD3-3CE2975C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421</TotalTime>
  <Pages>4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Luana Lima</cp:lastModifiedBy>
  <cp:revision>208</cp:revision>
  <cp:lastPrinted>2016-03-23T15:21:00Z</cp:lastPrinted>
  <dcterms:created xsi:type="dcterms:W3CDTF">2020-02-05T18:11:00Z</dcterms:created>
  <dcterms:modified xsi:type="dcterms:W3CDTF">2020-10-22T03:59:00Z</dcterms:modified>
</cp:coreProperties>
</file>