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F18" w:rsidRPr="00167E5F" w:rsidRDefault="00C47F18" w:rsidP="00C47F18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 w:rsidRPr="005C2962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ESPECIFICAÇÃO DE REGRAS DE NEGÓCIO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C47F18" w:rsidRPr="00167E5F" w:rsidRDefault="00C47F18" w:rsidP="00C47F18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 w:rsidRPr="005C2962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ESPECIFICAÇÃO DE REGRAS DE NEGÓCIO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  <w:p w:rsidR="00C47F18" w:rsidRPr="00C47F18" w:rsidRDefault="00741695" w:rsidP="00C47F18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3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1.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INTRODUÇÃO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_Toc25940023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44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4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2.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REGRAS DE NEGÓCIO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_Toc25940024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66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5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2.1.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&lt;Primeiro Grupo de Regras de Negócio&gt;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_Toc25940025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132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6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RN[2.1.1].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&lt;Primeira Regra do Grupo de Regras de Negócio&gt;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_Toc25940026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132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7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RN[2.1.2].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 Segunda Regra do Grupo de Regras de Negócio&gt;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_Toc25940027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66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8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2.2.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&lt;Segundo Grupo de Regras de Negócio&gt;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_Toc25940028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Pr="00C47F18" w:rsidRDefault="00741695" w:rsidP="00C47F18">
          <w:pPr>
            <w:pStyle w:val="Sumrio1"/>
            <w:tabs>
              <w:tab w:val="left" w:pos="1320"/>
              <w:tab w:val="right" w:leader="dot" w:pos="9016"/>
            </w:tabs>
            <w:rPr>
              <w:rFonts w:asciiTheme="majorHAnsi" w:eastAsiaTheme="minorEastAsia" w:hAnsiTheme="majorHAnsi"/>
              <w:noProof/>
              <w:sz w:val="22"/>
              <w:szCs w:val="16"/>
              <w:lang w:eastAsia="pt-BR"/>
            </w:rPr>
          </w:pPr>
          <w:hyperlink w:anchor="_Toc25940029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RN[2.2.1].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 Primeira Regra do Grupo de Regras de Negócio&gt;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_Toc25940029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C47F18" w:rsidRDefault="00741695" w:rsidP="00C47F18">
          <w:pPr>
            <w:pStyle w:val="Sumrio1"/>
            <w:tabs>
              <w:tab w:val="left" w:pos="1320"/>
              <w:tab w:val="right" w:leader="dot" w:pos="9016"/>
            </w:tabs>
            <w:rPr>
              <w:rFonts w:eastAsiaTheme="minorEastAsia"/>
              <w:noProof/>
              <w:lang w:eastAsia="pt-BR"/>
            </w:rPr>
          </w:pPr>
          <w:hyperlink w:anchor="_Toc25940030" w:history="1"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RN[2.2.2].</w:t>
            </w:r>
            <w:r w:rsidR="00C47F18" w:rsidRPr="00C47F18">
              <w:rPr>
                <w:rFonts w:asciiTheme="majorHAnsi" w:eastAsiaTheme="minorEastAsia" w:hAnsiTheme="majorHAnsi"/>
                <w:noProof/>
                <w:sz w:val="22"/>
                <w:szCs w:val="16"/>
                <w:lang w:eastAsia="pt-BR"/>
              </w:rPr>
              <w:tab/>
            </w:r>
            <w:r w:rsidR="00C47F18" w:rsidRPr="00C47F18">
              <w:rPr>
                <w:rStyle w:val="Hyperlink"/>
                <w:rFonts w:asciiTheme="majorHAnsi" w:hAnsiTheme="majorHAnsi"/>
                <w:noProof/>
                <w:color w:val="auto"/>
                <w:sz w:val="22"/>
                <w:szCs w:val="16"/>
                <w:u w:val="none"/>
              </w:rPr>
              <w:t>&lt; Primeira Regra do Grupo de Regras de Negócio &gt;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ab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begin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instrText xml:space="preserve"> PAGEREF _Toc25940030 \h </w:instrTex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separate"/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t>4</w:t>
            </w:r>
            <w:r w:rsidR="00C47F18" w:rsidRPr="00C47F18">
              <w:rPr>
                <w:rFonts w:asciiTheme="majorHAnsi" w:hAnsiTheme="majorHAnsi"/>
                <w:noProof/>
                <w:webHidden/>
                <w:sz w:val="22"/>
                <w:szCs w:val="16"/>
              </w:rPr>
              <w:fldChar w:fldCharType="end"/>
            </w:r>
          </w:hyperlink>
        </w:p>
        <w:p w:rsidR="00EA1415" w:rsidRPr="00D12B1A" w:rsidRDefault="00741695" w:rsidP="00EA1415">
          <w:pPr>
            <w:rPr>
              <w:rFonts w:asciiTheme="minorHAnsi" w:hAnsiTheme="minorHAnsi"/>
              <w:b/>
              <w:bCs/>
            </w:rPr>
          </w:pP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21649C" w:rsidRDefault="0021649C" w:rsidP="0021649C">
      <w:pPr>
        <w:rPr>
          <w:b/>
        </w:rPr>
      </w:pPr>
    </w:p>
    <w:p w:rsidR="006140D3" w:rsidRPr="00757382" w:rsidRDefault="006140D3" w:rsidP="0021649C">
      <w:pPr>
        <w:jc w:val="center"/>
        <w:rPr>
          <w:b/>
        </w:rPr>
      </w:pPr>
      <w:r w:rsidRPr="00757382">
        <w:rPr>
          <w:b/>
        </w:rPr>
        <w:lastRenderedPageBreak/>
        <w:t>ESPECIFICAÇÃO DE REGRAS DE NEGÓCIO</w:t>
      </w:r>
    </w:p>
    <w:p w:rsidR="006140D3" w:rsidRPr="006140D3" w:rsidRDefault="006140D3" w:rsidP="006140D3">
      <w:pPr>
        <w:pStyle w:val="PargrafodaLista"/>
        <w:ind w:left="360"/>
        <w:jc w:val="both"/>
        <w:outlineLvl w:val="0"/>
        <w:rPr>
          <w:b/>
        </w:rPr>
      </w:pPr>
    </w:p>
    <w:p w:rsidR="006140D3" w:rsidRPr="006140D3" w:rsidRDefault="006140D3" w:rsidP="006140D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25940023"/>
      <w:r w:rsidRPr="006140D3">
        <w:rPr>
          <w:b/>
        </w:rPr>
        <w:t>INTRODUÇÃO</w:t>
      </w:r>
      <w:bookmarkEnd w:id="7"/>
    </w:p>
    <w:p w:rsidR="006140D3" w:rsidRPr="006140D3" w:rsidRDefault="006140D3" w:rsidP="006140D3">
      <w:pPr>
        <w:pStyle w:val="Standard"/>
        <w:jc w:val="both"/>
        <w:rPr>
          <w:rFonts w:asciiTheme="minorHAnsi" w:hAnsiTheme="minorHAnsi"/>
          <w:i/>
          <w:iCs/>
          <w:color w:val="0000FF"/>
          <w:sz w:val="20"/>
          <w:szCs w:val="16"/>
        </w:rPr>
      </w:pPr>
      <w:r w:rsidRPr="006140D3">
        <w:rPr>
          <w:rFonts w:asciiTheme="minorHAnsi" w:hAnsiTheme="minorHAnsi"/>
          <w:i/>
          <w:iCs/>
          <w:color w:val="0000FF"/>
          <w:sz w:val="20"/>
          <w:szCs w:val="16"/>
        </w:rPr>
        <w:t xml:space="preserve">&lt;Nesta seção devem ser incluídas informações que facilitam a compreensão do documento, tais como a sua finalidade, seu conteúdo, os padrões utilizados na escrita do documento, etc. A </w:t>
      </w:r>
      <w:r w:rsidRPr="006140D3">
        <w:rPr>
          <w:rFonts w:asciiTheme="minorHAnsi" w:hAnsiTheme="minorHAnsi"/>
          <w:b/>
          <w:bCs/>
          <w:i/>
          <w:iCs/>
          <w:color w:val="0000FF"/>
          <w:sz w:val="20"/>
          <w:szCs w:val="16"/>
        </w:rPr>
        <w:t xml:space="preserve">Especificação de Regras de Negócio </w:t>
      </w:r>
      <w:r w:rsidRPr="006140D3">
        <w:rPr>
          <w:rFonts w:asciiTheme="minorHAnsi" w:hAnsiTheme="minorHAnsi"/>
          <w:i/>
          <w:iCs/>
          <w:color w:val="0000FF"/>
          <w:sz w:val="20"/>
          <w:szCs w:val="16"/>
        </w:rPr>
        <w:t>tem como objetivo documentar as regras que são aplicáveis ao negócio. As regras de negócio são declarações sobre políticas ou condições que devem ser satisfeitas pelo sistema.&gt;</w:t>
      </w:r>
    </w:p>
    <w:p w:rsidR="006140D3" w:rsidRDefault="006140D3" w:rsidP="006140D3">
      <w:pPr>
        <w:pStyle w:val="Standard"/>
        <w:jc w:val="both"/>
        <w:rPr>
          <w:rFonts w:asciiTheme="minorHAnsi" w:hAnsiTheme="minorHAnsi"/>
          <w:i/>
          <w:iCs/>
          <w:color w:val="0000FF"/>
          <w:sz w:val="16"/>
          <w:szCs w:val="16"/>
        </w:rPr>
      </w:pPr>
    </w:p>
    <w:p w:rsidR="006140D3" w:rsidRPr="006140D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6140D3">
        <w:rPr>
          <w:b/>
        </w:rPr>
        <w:t xml:space="preserve">CONVENÇÕES, TERMOS E ABREVIAÇÕES 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17"/>
        <w:gridCol w:w="5399"/>
      </w:tblGrid>
      <w:tr w:rsidR="006140D3" w:rsidRPr="006140D3" w:rsidTr="0035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294366"/>
            <w:vAlign w:val="center"/>
          </w:tcPr>
          <w:p w:rsidR="006140D3" w:rsidRPr="006140D3" w:rsidRDefault="006140D3" w:rsidP="006140D3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6140D3">
              <w:rPr>
                <w:sz w:val="20"/>
              </w:rPr>
              <w:t>Termo</w:t>
            </w:r>
          </w:p>
        </w:tc>
        <w:tc>
          <w:tcPr>
            <w:tcW w:w="2994" w:type="pct"/>
            <w:shd w:val="clear" w:color="auto" w:fill="294366"/>
          </w:tcPr>
          <w:p w:rsidR="006140D3" w:rsidRPr="006140D3" w:rsidRDefault="006140D3" w:rsidP="006140D3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6140D3">
              <w:rPr>
                <w:sz w:val="20"/>
              </w:rPr>
              <w:t>Significado</w:t>
            </w:r>
          </w:p>
        </w:tc>
      </w:tr>
      <w:tr w:rsidR="006140D3" w:rsidRPr="006140D3" w:rsidTr="0035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6140D3" w:rsidRPr="006140D3" w:rsidRDefault="006140D3" w:rsidP="006140D3">
            <w:pPr>
              <w:spacing w:line="240" w:lineRule="auto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6140D3" w:rsidRPr="006140D3" w:rsidRDefault="006140D3" w:rsidP="006140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</w:tr>
      <w:tr w:rsidR="006140D3" w:rsidRPr="006140D3" w:rsidTr="00351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6140D3" w:rsidRPr="006140D3" w:rsidRDefault="006140D3" w:rsidP="006140D3">
            <w:pPr>
              <w:spacing w:line="240" w:lineRule="auto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6140D3" w:rsidRPr="006140D3" w:rsidRDefault="006140D3" w:rsidP="006140D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</w:tr>
      <w:tr w:rsidR="006140D3" w:rsidRPr="006140D3" w:rsidTr="0035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6140D3" w:rsidRPr="006140D3" w:rsidRDefault="006140D3" w:rsidP="006140D3">
            <w:pPr>
              <w:spacing w:line="240" w:lineRule="auto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2994" w:type="pct"/>
            <w:vAlign w:val="center"/>
          </w:tcPr>
          <w:p w:rsidR="006140D3" w:rsidRPr="006140D3" w:rsidRDefault="006140D3" w:rsidP="006140D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18"/>
                <w:szCs w:val="20"/>
              </w:rPr>
            </w:pPr>
          </w:p>
        </w:tc>
      </w:tr>
    </w:tbl>
    <w:p w:rsidR="006140D3" w:rsidRPr="006140D3" w:rsidRDefault="006140D3" w:rsidP="006140D3">
      <w:pPr>
        <w:pStyle w:val="PargrafodaLista"/>
        <w:spacing w:line="240" w:lineRule="auto"/>
        <w:ind w:left="792"/>
        <w:jc w:val="both"/>
        <w:outlineLvl w:val="0"/>
        <w:rPr>
          <w:sz w:val="20"/>
        </w:rPr>
      </w:pPr>
    </w:p>
    <w:p w:rsidR="006140D3" w:rsidRPr="0074762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r w:rsidRPr="00747623">
        <w:rPr>
          <w:b/>
        </w:rPr>
        <w:t>REFERÊNCIAS</w:t>
      </w:r>
    </w:p>
    <w:p w:rsidR="006140D3" w:rsidRPr="00747623" w:rsidRDefault="006140D3" w:rsidP="006140D3">
      <w:pPr>
        <w:ind w:firstLine="360"/>
      </w:pPr>
      <w:r w:rsidRPr="00747623">
        <w:t xml:space="preserve">Documentos relacionados ao sistema </w:t>
      </w:r>
      <w:r w:rsidRPr="00747623">
        <w:rPr>
          <w:rFonts w:eastAsia="SimSun" w:cs="Tahoma"/>
          <w:i/>
          <w:iCs/>
          <w:color w:val="0000FF"/>
          <w:kern w:val="3"/>
          <w:sz w:val="20"/>
          <w:lang w:eastAsia="zh-CN" w:bidi="hi-IN"/>
        </w:rPr>
        <w:t>[nome do sistema]</w:t>
      </w:r>
      <w:r w:rsidRPr="00747623">
        <w:rPr>
          <w:sz w:val="20"/>
        </w:rPr>
        <w:t xml:space="preserve"> </w:t>
      </w:r>
      <w:r w:rsidRPr="00747623">
        <w:t>e/ou mencionados nas seções a seguir:</w:t>
      </w:r>
    </w:p>
    <w:p w:rsidR="006140D3" w:rsidRPr="00747623" w:rsidRDefault="006140D3" w:rsidP="006140D3">
      <w:pPr>
        <w:pStyle w:val="Standard"/>
        <w:spacing w:after="160"/>
        <w:ind w:left="360"/>
        <w:jc w:val="both"/>
        <w:rPr>
          <w:rFonts w:ascii="Tahoma" w:hAnsi="Tahoma"/>
          <w:i/>
          <w:iCs/>
          <w:color w:val="0000FF"/>
          <w:sz w:val="20"/>
          <w:szCs w:val="22"/>
        </w:rPr>
      </w:pPr>
      <w:r w:rsidRPr="00747623">
        <w:rPr>
          <w:rFonts w:ascii="Tahoma" w:hAnsi="Tahoma"/>
          <w:i/>
          <w:iCs/>
          <w:color w:val="0000FF"/>
          <w:sz w:val="20"/>
          <w:szCs w:val="22"/>
        </w:rPr>
        <w:t>&lt;Esta subseção fornece uma lista completa de todos os documentos mencionados neste documento. Identifique cada documento por título, número do relatório (se aplicável), data e organização de publicação. Especifique as fontes a partir das quais as referências podem ser obtidas.&gt;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6140D3" w:rsidRPr="008A574A" w:rsidTr="00351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shd w:val="clear" w:color="auto" w:fill="294366"/>
            <w:vAlign w:val="center"/>
          </w:tcPr>
          <w:p w:rsidR="006140D3" w:rsidRPr="002F6F00" w:rsidRDefault="006140D3" w:rsidP="002F6F00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2F6F00">
              <w:rPr>
                <w:sz w:val="20"/>
              </w:rPr>
              <w:t>Documento</w:t>
            </w:r>
          </w:p>
        </w:tc>
        <w:tc>
          <w:tcPr>
            <w:tcW w:w="1363" w:type="pct"/>
            <w:shd w:val="clear" w:color="auto" w:fill="294366"/>
          </w:tcPr>
          <w:p w:rsidR="006140D3" w:rsidRPr="002F6F00" w:rsidRDefault="006140D3" w:rsidP="002F6F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2F6F00">
              <w:rPr>
                <w:sz w:val="20"/>
              </w:rPr>
              <w:t>Data</w:t>
            </w:r>
          </w:p>
        </w:tc>
        <w:tc>
          <w:tcPr>
            <w:tcW w:w="1362" w:type="pct"/>
            <w:shd w:val="clear" w:color="auto" w:fill="294366"/>
          </w:tcPr>
          <w:p w:rsidR="006140D3" w:rsidRPr="002F6F00" w:rsidRDefault="006140D3" w:rsidP="002F6F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F6F00">
              <w:rPr>
                <w:sz w:val="20"/>
              </w:rPr>
              <w:t>Versão</w:t>
            </w:r>
          </w:p>
        </w:tc>
        <w:tc>
          <w:tcPr>
            <w:tcW w:w="1362" w:type="pct"/>
            <w:shd w:val="clear" w:color="auto" w:fill="294366"/>
          </w:tcPr>
          <w:p w:rsidR="006140D3" w:rsidRPr="002F6F00" w:rsidRDefault="006140D3" w:rsidP="002F6F00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2F6F00">
              <w:rPr>
                <w:sz w:val="20"/>
              </w:rPr>
              <w:t>Local</w:t>
            </w:r>
          </w:p>
        </w:tc>
      </w:tr>
      <w:tr w:rsidR="006140D3" w:rsidRPr="008A574A" w:rsidTr="0035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6140D3" w:rsidRPr="002F6F00" w:rsidRDefault="006140D3" w:rsidP="002F6F00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vAlign w:val="center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6140D3" w:rsidRPr="008A574A" w:rsidTr="003514BC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6140D3" w:rsidRPr="002F6F00" w:rsidRDefault="006140D3" w:rsidP="002F6F00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vAlign w:val="center"/>
          </w:tcPr>
          <w:p w:rsidR="006140D3" w:rsidRPr="002F6F00" w:rsidRDefault="006140D3" w:rsidP="002F6F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6140D3" w:rsidRPr="008A574A" w:rsidTr="00351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  <w:vAlign w:val="center"/>
          </w:tcPr>
          <w:p w:rsidR="006140D3" w:rsidRPr="002F6F00" w:rsidRDefault="006140D3" w:rsidP="002F6F00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3" w:type="pct"/>
            <w:vAlign w:val="center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62" w:type="pct"/>
          </w:tcPr>
          <w:p w:rsidR="006140D3" w:rsidRPr="002F6F00" w:rsidRDefault="006140D3" w:rsidP="002F6F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6140D3" w:rsidRDefault="006140D3" w:rsidP="006140D3">
      <w:pPr>
        <w:pStyle w:val="PargrafodaLista"/>
        <w:ind w:left="360"/>
        <w:jc w:val="both"/>
        <w:outlineLvl w:val="0"/>
      </w:pPr>
    </w:p>
    <w:p w:rsidR="006140D3" w:rsidRPr="00D366DD" w:rsidRDefault="006140D3" w:rsidP="006140D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25940024"/>
      <w:r w:rsidRPr="00D366DD">
        <w:rPr>
          <w:b/>
        </w:rPr>
        <w:t>REGRAS DE NEGÓCIO</w:t>
      </w:r>
      <w:bookmarkEnd w:id="8"/>
    </w:p>
    <w:p w:rsidR="006140D3" w:rsidRPr="00D366DD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ind w:left="432"/>
        <w:jc w:val="both"/>
        <w:outlineLvl w:val="0"/>
        <w:rPr>
          <w:b/>
        </w:rPr>
      </w:pPr>
      <w:bookmarkStart w:id="9" w:name="_Toc361655982"/>
      <w:bookmarkStart w:id="10" w:name="_Toc25940025"/>
      <w:r w:rsidRPr="00D366DD">
        <w:rPr>
          <w:b/>
        </w:rPr>
        <w:t>&lt;Primeiro Grupo de Regras de Negócio&gt;</w:t>
      </w:r>
      <w:bookmarkEnd w:id="9"/>
      <w:bookmarkEnd w:id="10"/>
    </w:p>
    <w:p w:rsidR="006140D3" w:rsidRDefault="006140D3" w:rsidP="006140D3">
      <w:pPr>
        <w:pStyle w:val="Standard"/>
        <w:jc w:val="both"/>
        <w:rPr>
          <w:rFonts w:asciiTheme="minorHAnsi" w:hAnsiTheme="minorHAnsi"/>
          <w:i/>
          <w:iCs/>
          <w:color w:val="0000FF"/>
          <w:sz w:val="16"/>
          <w:szCs w:val="16"/>
        </w:rPr>
      </w:pPr>
      <w:r w:rsidRPr="00D366DD">
        <w:rPr>
          <w:rFonts w:asciiTheme="minorHAnsi" w:hAnsiTheme="minorHAnsi"/>
          <w:i/>
          <w:iCs/>
          <w:color w:val="0000FF"/>
          <w:sz w:val="20"/>
          <w:szCs w:val="16"/>
        </w:rPr>
        <w:t>[Organizar as regras em grupos por nome do caso de uso para ajudar o entendimento do que representa.]</w:t>
      </w:r>
    </w:p>
    <w:p w:rsidR="00D366DD" w:rsidRPr="00471EDB" w:rsidRDefault="00D366DD" w:rsidP="006140D3">
      <w:pPr>
        <w:pStyle w:val="Standard"/>
        <w:jc w:val="both"/>
        <w:rPr>
          <w:rFonts w:asciiTheme="minorHAnsi" w:hAnsiTheme="minorHAnsi"/>
          <w:i/>
          <w:iCs/>
          <w:color w:val="0000FF"/>
          <w:sz w:val="16"/>
          <w:szCs w:val="16"/>
        </w:rPr>
      </w:pPr>
    </w:p>
    <w:p w:rsidR="006140D3" w:rsidRPr="00D366DD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361655983"/>
      <w:bookmarkStart w:id="12" w:name="_Toc25940026"/>
      <w:r w:rsidRPr="00D366DD">
        <w:rPr>
          <w:b/>
        </w:rPr>
        <w:t>&lt;Primeira Regra do Grupo de Regras de Negócio&gt;</w:t>
      </w:r>
      <w:bookmarkEnd w:id="11"/>
      <w:bookmarkEnd w:id="12"/>
      <w:r w:rsidRPr="00D366DD">
        <w:rPr>
          <w:b/>
        </w:rPr>
        <w:t xml:space="preserve"> </w:t>
      </w:r>
    </w:p>
    <w:p w:rsidR="006140D3" w:rsidRPr="00D366DD" w:rsidRDefault="006140D3" w:rsidP="006140D3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20"/>
          <w:szCs w:val="16"/>
        </w:rPr>
      </w:pPr>
      <w:r w:rsidRPr="00D366DD">
        <w:rPr>
          <w:rFonts w:asciiTheme="minorHAnsi" w:hAnsiTheme="minorHAnsi"/>
          <w:i/>
          <w:iCs/>
          <w:color w:val="0000FF"/>
          <w:sz w:val="20"/>
          <w:szCs w:val="16"/>
        </w:rPr>
        <w:t>[A definição da regra é apresentada aqui, com informações necessárias para entendimento do conceito.]</w:t>
      </w:r>
    </w:p>
    <w:p w:rsidR="00D366DD" w:rsidRPr="00471EDB" w:rsidRDefault="00D366DD" w:rsidP="006140D3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16"/>
          <w:szCs w:val="16"/>
        </w:rPr>
      </w:pPr>
    </w:p>
    <w:p w:rsidR="006140D3" w:rsidRPr="00D366DD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b/>
        </w:rPr>
      </w:pPr>
      <w:bookmarkStart w:id="13" w:name="_Toc361655984"/>
      <w:bookmarkStart w:id="14" w:name="_Toc25940027"/>
      <w:r w:rsidRPr="00D366DD">
        <w:rPr>
          <w:b/>
        </w:rPr>
        <w:t>&lt; Segunda Regra do Grupo de Regras de Negócio&gt;</w:t>
      </w:r>
      <w:bookmarkEnd w:id="13"/>
      <w:bookmarkEnd w:id="14"/>
      <w:r w:rsidRPr="00D366DD">
        <w:rPr>
          <w:b/>
        </w:rPr>
        <w:t xml:space="preserve"> </w:t>
      </w:r>
    </w:p>
    <w:p w:rsidR="006140D3" w:rsidRPr="0021649C" w:rsidRDefault="006140D3" w:rsidP="0021649C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20"/>
          <w:szCs w:val="16"/>
        </w:rPr>
      </w:pPr>
      <w:r w:rsidRPr="00D366DD">
        <w:rPr>
          <w:rFonts w:asciiTheme="minorHAnsi" w:hAnsiTheme="minorHAnsi"/>
          <w:i/>
          <w:iCs/>
          <w:color w:val="0000FF"/>
          <w:sz w:val="20"/>
          <w:szCs w:val="16"/>
        </w:rPr>
        <w:t>[A definição da regra é apresentada aqui, com informações necessárias para entendimento do conceito.]</w:t>
      </w:r>
      <w:bookmarkStart w:id="15" w:name="_Toc361655985"/>
    </w:p>
    <w:p w:rsidR="006140D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ind w:left="432"/>
        <w:jc w:val="both"/>
        <w:outlineLvl w:val="0"/>
        <w:rPr>
          <w:b/>
        </w:rPr>
      </w:pPr>
      <w:bookmarkStart w:id="16" w:name="_Toc25940028"/>
      <w:r w:rsidRPr="00D366DD">
        <w:rPr>
          <w:b/>
        </w:rPr>
        <w:lastRenderedPageBreak/>
        <w:t>&lt;Segundo Grupo de Regras de Negócio&gt;</w:t>
      </w:r>
      <w:bookmarkEnd w:id="15"/>
      <w:bookmarkEnd w:id="16"/>
    </w:p>
    <w:p w:rsidR="00D366DD" w:rsidRPr="00D366DD" w:rsidRDefault="00D366DD" w:rsidP="00D366DD">
      <w:pPr>
        <w:pStyle w:val="PargrafodaLista"/>
        <w:spacing w:after="160" w:line="259" w:lineRule="auto"/>
        <w:ind w:left="432"/>
        <w:jc w:val="both"/>
        <w:outlineLvl w:val="0"/>
        <w:rPr>
          <w:b/>
        </w:rPr>
      </w:pPr>
    </w:p>
    <w:p w:rsidR="006140D3" w:rsidRPr="00D366DD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b/>
        </w:rPr>
      </w:pPr>
      <w:bookmarkStart w:id="17" w:name="_Toc361655986"/>
      <w:bookmarkStart w:id="18" w:name="_Toc25940029"/>
      <w:r w:rsidRPr="00D366DD">
        <w:rPr>
          <w:b/>
        </w:rPr>
        <w:t>&lt; Primeira Regra do Grupo de Regras de Negócio&gt;</w:t>
      </w:r>
      <w:bookmarkEnd w:id="17"/>
      <w:bookmarkEnd w:id="18"/>
      <w:r w:rsidRPr="00D366DD">
        <w:rPr>
          <w:b/>
        </w:rPr>
        <w:t xml:space="preserve"> </w:t>
      </w:r>
    </w:p>
    <w:p w:rsidR="006140D3" w:rsidRPr="00D366DD" w:rsidRDefault="006140D3" w:rsidP="006140D3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20"/>
          <w:szCs w:val="16"/>
        </w:rPr>
      </w:pPr>
      <w:r w:rsidRPr="00D366DD">
        <w:rPr>
          <w:rFonts w:asciiTheme="minorHAnsi" w:hAnsiTheme="minorHAnsi"/>
          <w:i/>
          <w:iCs/>
          <w:color w:val="0000FF"/>
          <w:sz w:val="20"/>
          <w:szCs w:val="16"/>
        </w:rPr>
        <w:t>[A definição da regra é apresentada aqui, com informações necessárias para entendimento do conceito.]</w:t>
      </w:r>
    </w:p>
    <w:p w:rsidR="00D366DD" w:rsidRPr="00471EDB" w:rsidRDefault="00D366DD" w:rsidP="006140D3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16"/>
          <w:szCs w:val="16"/>
        </w:rPr>
      </w:pPr>
    </w:p>
    <w:p w:rsidR="006140D3" w:rsidRPr="00D366DD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b/>
        </w:rPr>
      </w:pPr>
      <w:bookmarkStart w:id="19" w:name="_Toc361655987"/>
      <w:bookmarkStart w:id="20" w:name="_Toc25940030"/>
      <w:r w:rsidRPr="00D366DD">
        <w:rPr>
          <w:b/>
        </w:rPr>
        <w:t>&lt; Primeira Regra do Grupo de Regras de Negócio &gt;</w:t>
      </w:r>
      <w:bookmarkEnd w:id="19"/>
      <w:bookmarkEnd w:id="20"/>
      <w:r w:rsidRPr="00D366DD">
        <w:rPr>
          <w:b/>
        </w:rPr>
        <w:t xml:space="preserve"> </w:t>
      </w:r>
    </w:p>
    <w:p w:rsidR="006140D3" w:rsidRPr="00D366DD" w:rsidRDefault="006140D3" w:rsidP="006140D3">
      <w:pPr>
        <w:pStyle w:val="Standard"/>
        <w:ind w:firstLine="708"/>
        <w:jc w:val="both"/>
        <w:rPr>
          <w:rFonts w:asciiTheme="minorHAnsi" w:hAnsiTheme="minorHAnsi"/>
          <w:i/>
          <w:iCs/>
          <w:color w:val="0000FF"/>
          <w:sz w:val="20"/>
          <w:szCs w:val="16"/>
        </w:rPr>
      </w:pPr>
      <w:r w:rsidRPr="00D366DD">
        <w:rPr>
          <w:rFonts w:asciiTheme="minorHAnsi" w:hAnsiTheme="minorHAnsi"/>
          <w:i/>
          <w:iCs/>
          <w:color w:val="0000FF"/>
          <w:sz w:val="20"/>
          <w:szCs w:val="16"/>
        </w:rPr>
        <w:t>[A definição da regra é apresentada aqui, com informações necessárias para entendimento do conceito.]</w:t>
      </w:r>
    </w:p>
    <w:p w:rsidR="006140D3" w:rsidRPr="00D366DD" w:rsidRDefault="006140D3" w:rsidP="006140D3">
      <w:pPr>
        <w:pStyle w:val="PargrafodaLista"/>
        <w:ind w:left="360"/>
        <w:jc w:val="both"/>
        <w:outlineLvl w:val="0"/>
        <w:rPr>
          <w:sz w:val="28"/>
        </w:rPr>
      </w:pPr>
    </w:p>
    <w:p w:rsidR="006140D3" w:rsidRDefault="006140D3" w:rsidP="006140D3">
      <w:pPr>
        <w:jc w:val="right"/>
        <w:rPr>
          <w:b/>
        </w:rPr>
        <w:sectPr w:rsidR="006140D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6140D3" w:rsidRPr="008A574A" w:rsidTr="00D366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6140D3" w:rsidRPr="008A574A" w:rsidRDefault="006140D3" w:rsidP="00D366DD">
            <w:pPr>
              <w:spacing w:line="240" w:lineRule="auto"/>
              <w:rPr>
                <w:rFonts w:eastAsia="Segoe UI" w:cs="Arial"/>
                <w:bCs w:val="0"/>
                <w:szCs w:val="20"/>
              </w:rPr>
            </w:pPr>
            <w:r>
              <w:lastRenderedPageBreak/>
              <w:t>ORIENTAÇÕES</w:t>
            </w:r>
          </w:p>
        </w:tc>
      </w:tr>
    </w:tbl>
    <w:p w:rsidR="006140D3" w:rsidRPr="00471EDB" w:rsidRDefault="006140D3" w:rsidP="00C84570">
      <w:pPr>
        <w:pStyle w:val="infoblue"/>
        <w:tabs>
          <w:tab w:val="left" w:pos="709"/>
        </w:tabs>
        <w:spacing w:line="240" w:lineRule="auto"/>
        <w:ind w:left="709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</w:rPr>
        <w:t xml:space="preserve">[Os termos definidos aqui são a essência do documento. </w:t>
      </w:r>
      <w:r w:rsidRPr="00471EDB">
        <w:rPr>
          <w:rFonts w:asciiTheme="minorHAnsi" w:hAnsiTheme="minorHAnsi"/>
          <w:lang w:val="pt-PT"/>
        </w:rPr>
        <w:t>Eles poderão ser definidos na ordem desejada, mas geralmente a ordem alfabética propicia maior acessibilidade. No entanto, será feito uso da referência RN[XXX].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Lembre-se, regras de negócio expressa o que deve ser feito, e não como deve ser feito.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Muitos autores (ROSS, 2000b) (VON HALLE, 2002) (MORIARTY,2002) argumentam que uma boa maneira de lidar com as regras de negócio é aliar a simplicidade das linguagens naturais à precisão das linguagens formais. Nesse sentido, uma boa solução interessante é o uso de modelos para regras de negócio. Exemplos: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b/>
          <w:bCs/>
          <w:lang w:val="pt-PT"/>
        </w:rPr>
        <w:t>Modelo de Regras de Rejeição</w:t>
      </w:r>
      <w:r w:rsidRPr="00471EDB">
        <w:rPr>
          <w:rFonts w:asciiTheme="minorHAnsi" w:hAnsiTheme="minorHAnsi"/>
          <w:lang w:val="pt-PT"/>
        </w:rPr>
        <w:t>: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</w:rPr>
      </w:pPr>
      <w:r w:rsidRPr="00471EDB">
        <w:rPr>
          <w:rFonts w:asciiTheme="minorHAnsi" w:hAnsiTheme="minorHAnsi"/>
        </w:rPr>
        <w:t>“Tem que”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</w:rPr>
      </w:pPr>
      <w:r w:rsidRPr="00471EDB">
        <w:rPr>
          <w:rFonts w:asciiTheme="minorHAnsi" w:hAnsiTheme="minorHAnsi"/>
        </w:rPr>
        <w:tab/>
      </w:r>
      <w:r w:rsidRPr="00471EDB">
        <w:rPr>
          <w:rFonts w:asciiTheme="minorHAnsi" w:hAnsiTheme="minorHAnsi"/>
        </w:rPr>
        <w:tab/>
        <w:t xml:space="preserve">Um pagamento </w:t>
      </w:r>
      <w:r w:rsidRPr="00471EDB">
        <w:rPr>
          <w:rFonts w:asciiTheme="minorHAnsi" w:hAnsiTheme="minorHAnsi"/>
          <w:b/>
          <w:bCs/>
        </w:rPr>
        <w:t>tem que</w:t>
      </w:r>
      <w:r w:rsidRPr="00471EDB">
        <w:rPr>
          <w:rFonts w:asciiTheme="minorHAnsi" w:hAnsiTheme="minorHAnsi"/>
        </w:rPr>
        <w:t xml:space="preserve"> ter um status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</w:rPr>
      </w:pPr>
      <w:r w:rsidRPr="00471EDB">
        <w:rPr>
          <w:rFonts w:asciiTheme="minorHAnsi" w:hAnsiTheme="minorHAnsi"/>
        </w:rPr>
        <w:tab/>
      </w:r>
      <w:r w:rsidRPr="00471EDB">
        <w:rPr>
          <w:rFonts w:asciiTheme="minorHAnsi" w:hAnsiTheme="minorHAnsi"/>
        </w:rPr>
        <w:tab/>
        <w:t xml:space="preserve">Um pedido </w:t>
      </w:r>
      <w:r w:rsidRPr="00471EDB">
        <w:rPr>
          <w:rFonts w:asciiTheme="minorHAnsi" w:hAnsiTheme="minorHAnsi"/>
          <w:b/>
          <w:bCs/>
        </w:rPr>
        <w:t>tem que</w:t>
      </w:r>
      <w:r w:rsidRPr="00471EDB">
        <w:rPr>
          <w:rFonts w:asciiTheme="minorHAnsi" w:hAnsiTheme="minorHAnsi"/>
        </w:rPr>
        <w:t xml:space="preserve"> indicar seu cliente.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“Não pode”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Um novato </w:t>
      </w:r>
      <w:r w:rsidRPr="00471EDB">
        <w:rPr>
          <w:rFonts w:asciiTheme="minorHAnsi" w:hAnsiTheme="minorHAnsi"/>
          <w:b/>
          <w:bCs/>
          <w:lang w:val="pt-PT"/>
        </w:rPr>
        <w:t>não pode</w:t>
      </w:r>
      <w:r w:rsidRPr="00471EDB">
        <w:rPr>
          <w:rFonts w:asciiTheme="minorHAnsi" w:hAnsiTheme="minorHAnsi"/>
          <w:lang w:val="pt-PT"/>
        </w:rPr>
        <w:t xml:space="preserve"> participar do clube honorário.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O número de assentos de um curso </w:t>
      </w:r>
      <w:r w:rsidRPr="00471EDB">
        <w:rPr>
          <w:rFonts w:asciiTheme="minorHAnsi" w:hAnsiTheme="minorHAnsi"/>
          <w:b/>
          <w:bCs/>
          <w:lang w:val="pt-PT"/>
        </w:rPr>
        <w:t>não pode</w:t>
      </w:r>
      <w:r w:rsidRPr="00471EDB">
        <w:rPr>
          <w:rFonts w:asciiTheme="minorHAnsi" w:hAnsiTheme="minorHAnsi"/>
          <w:lang w:val="pt-PT"/>
        </w:rPr>
        <w:t xml:space="preserve"> exceder 30.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</w:rPr>
        <w:t xml:space="preserve">Um funcionário aposentado </w:t>
      </w:r>
      <w:r w:rsidRPr="00471EDB">
        <w:rPr>
          <w:rFonts w:asciiTheme="minorHAnsi" w:hAnsiTheme="minorHAnsi"/>
          <w:b/>
          <w:bCs/>
        </w:rPr>
        <w:t>não pode</w:t>
      </w:r>
      <w:r w:rsidRPr="00471EDB">
        <w:rPr>
          <w:rFonts w:asciiTheme="minorHAnsi" w:hAnsiTheme="minorHAnsi"/>
        </w:rPr>
        <w:t xml:space="preserve"> participar do conselho de funcionários.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“Se .. então ... tem que”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b/>
          <w:bCs/>
          <w:lang w:val="pt-PT"/>
        </w:rPr>
        <w:t xml:space="preserve">Se </w:t>
      </w:r>
      <w:r w:rsidRPr="00471EDB">
        <w:rPr>
          <w:rFonts w:asciiTheme="minorHAnsi" w:hAnsiTheme="minorHAnsi"/>
          <w:lang w:val="pt-PT"/>
        </w:rPr>
        <w:t>um funcionário trabalha 12 meses</w:t>
      </w:r>
      <w:r w:rsidRPr="00471EDB">
        <w:rPr>
          <w:rFonts w:asciiTheme="minorHAnsi" w:hAnsiTheme="minorHAnsi"/>
          <w:b/>
          <w:bCs/>
          <w:lang w:val="pt-PT"/>
        </w:rPr>
        <w:t>, então</w:t>
      </w:r>
      <w:r w:rsidRPr="00471EDB">
        <w:rPr>
          <w:rFonts w:asciiTheme="minorHAnsi" w:hAnsiTheme="minorHAnsi"/>
          <w:lang w:val="pt-PT"/>
        </w:rPr>
        <w:t xml:space="preserve"> ele </w:t>
      </w:r>
      <w:r w:rsidRPr="00471EDB">
        <w:rPr>
          <w:rFonts w:asciiTheme="minorHAnsi" w:hAnsiTheme="minorHAnsi"/>
          <w:b/>
          <w:bCs/>
          <w:lang w:val="pt-PT"/>
        </w:rPr>
        <w:t>tem que</w:t>
      </w:r>
      <w:r w:rsidRPr="00471EDB">
        <w:rPr>
          <w:rFonts w:asciiTheme="minorHAnsi" w:hAnsiTheme="minorHAnsi"/>
          <w:lang w:val="pt-PT"/>
        </w:rPr>
        <w:t xml:space="preserve"> tirar férias.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b/>
          <w:bCs/>
        </w:rPr>
      </w:pPr>
      <w:r w:rsidRPr="00471EDB">
        <w:rPr>
          <w:rFonts w:asciiTheme="minorHAnsi" w:hAnsiTheme="minorHAnsi"/>
          <w:b/>
          <w:bCs/>
        </w:rPr>
        <w:t>Modelo de Regras de Produção: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“´...é igual a ....” “ou”..=..”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O custo de um produto </w:t>
      </w:r>
      <w:r w:rsidRPr="00471EDB">
        <w:rPr>
          <w:rFonts w:asciiTheme="minorHAnsi" w:hAnsiTheme="minorHAnsi"/>
          <w:b/>
          <w:bCs/>
          <w:lang w:val="pt-PT"/>
        </w:rPr>
        <w:t>é igual à</w:t>
      </w:r>
      <w:r w:rsidRPr="00471EDB">
        <w:rPr>
          <w:rFonts w:asciiTheme="minorHAnsi" w:hAnsiTheme="minorHAnsi"/>
          <w:lang w:val="pt-PT"/>
        </w:rPr>
        <w:t xml:space="preserve"> soma dos custos de seus componentes.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 xml:space="preserve">O salário de um vendedor </w:t>
      </w:r>
      <w:r w:rsidRPr="00471EDB">
        <w:rPr>
          <w:rFonts w:asciiTheme="minorHAnsi" w:hAnsiTheme="minorHAnsi"/>
          <w:b/>
          <w:bCs/>
          <w:lang w:val="pt-PT"/>
        </w:rPr>
        <w:t>é igual</w:t>
      </w:r>
      <w:r w:rsidRPr="00471EDB">
        <w:rPr>
          <w:rFonts w:asciiTheme="minorHAnsi" w:hAnsiTheme="minorHAnsi"/>
          <w:lang w:val="pt-PT"/>
        </w:rPr>
        <w:t xml:space="preserve"> ao salário fixo E o que ele vender multiplicado pelo percentual de comissão.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Salário </w:t>
      </w:r>
      <w:r w:rsidRPr="00471EDB">
        <w:rPr>
          <w:rFonts w:asciiTheme="minorHAnsi" w:hAnsiTheme="minorHAnsi"/>
          <w:b/>
          <w:bCs/>
          <w:lang w:val="pt-PT"/>
        </w:rPr>
        <w:t>=</w:t>
      </w:r>
      <w:r w:rsidRPr="00471EDB">
        <w:rPr>
          <w:rFonts w:asciiTheme="minorHAnsi" w:hAnsiTheme="minorHAnsi"/>
          <w:lang w:val="pt-PT"/>
        </w:rPr>
        <w:t xml:space="preserve"> salário fixo + vendas *comissão.</w:t>
      </w:r>
      <w:bookmarkStart w:id="21" w:name="_GoBack"/>
      <w:bookmarkEnd w:id="21"/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>“.. É considerado ... se...”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Um cliente </w:t>
      </w:r>
      <w:r w:rsidRPr="00471EDB">
        <w:rPr>
          <w:rFonts w:asciiTheme="minorHAnsi" w:hAnsiTheme="minorHAnsi"/>
          <w:b/>
          <w:bCs/>
          <w:lang w:val="pt-PT"/>
        </w:rPr>
        <w:t>é considerado</w:t>
      </w:r>
      <w:r w:rsidRPr="00471EDB">
        <w:rPr>
          <w:rFonts w:asciiTheme="minorHAnsi" w:hAnsiTheme="minorHAnsi"/>
          <w:lang w:val="pt-PT"/>
        </w:rPr>
        <w:t xml:space="preserve"> de “alto risco” </w:t>
      </w:r>
      <w:r w:rsidRPr="00471EDB">
        <w:rPr>
          <w:rFonts w:asciiTheme="minorHAnsi" w:hAnsiTheme="minorHAnsi"/>
          <w:b/>
          <w:bCs/>
          <w:lang w:val="pt-PT"/>
        </w:rPr>
        <w:t>se</w:t>
      </w:r>
      <w:r w:rsidRPr="00471EDB">
        <w:rPr>
          <w:rFonts w:asciiTheme="minorHAnsi" w:hAnsiTheme="minorHAnsi"/>
          <w:lang w:val="pt-PT"/>
        </w:rPr>
        <w:t xml:space="preserve"> seu saldo médio é negativo nos últimos 2 anos.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  <w:t xml:space="preserve">Um produto </w:t>
      </w:r>
      <w:r w:rsidRPr="00471EDB">
        <w:rPr>
          <w:rFonts w:asciiTheme="minorHAnsi" w:hAnsiTheme="minorHAnsi"/>
          <w:b/>
          <w:bCs/>
          <w:lang w:val="pt-PT"/>
        </w:rPr>
        <w:t>é considerado</w:t>
      </w:r>
      <w:r w:rsidRPr="00471EDB">
        <w:rPr>
          <w:rFonts w:asciiTheme="minorHAnsi" w:hAnsiTheme="minorHAnsi"/>
          <w:lang w:val="pt-PT"/>
        </w:rPr>
        <w:t xml:space="preserve"> “caro” </w:t>
      </w:r>
      <w:r w:rsidRPr="00471EDB">
        <w:rPr>
          <w:rFonts w:asciiTheme="minorHAnsi" w:hAnsiTheme="minorHAnsi"/>
          <w:b/>
          <w:bCs/>
          <w:lang w:val="pt-PT"/>
        </w:rPr>
        <w:t>se</w:t>
      </w:r>
      <w:r w:rsidRPr="00471EDB">
        <w:rPr>
          <w:rFonts w:asciiTheme="minorHAnsi" w:hAnsiTheme="minorHAnsi"/>
          <w:lang w:val="pt-PT"/>
        </w:rPr>
        <w:t xml:space="preserve"> seu preço é maior que R$1.000,00.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b/>
          <w:bCs/>
        </w:rPr>
      </w:pPr>
      <w:r w:rsidRPr="00471EDB">
        <w:rPr>
          <w:rFonts w:asciiTheme="minorHAnsi" w:hAnsiTheme="minorHAnsi"/>
          <w:b/>
          <w:bCs/>
        </w:rPr>
        <w:t>Modelo de Regras de Projeção</w:t>
      </w:r>
    </w:p>
    <w:p w:rsidR="006140D3" w:rsidRPr="00471EDB" w:rsidRDefault="006140D3" w:rsidP="00D366DD">
      <w:pPr>
        <w:pStyle w:val="infoblue"/>
        <w:spacing w:line="240" w:lineRule="auto"/>
        <w:jc w:val="both"/>
        <w:rPr>
          <w:rFonts w:asciiTheme="minorHAnsi" w:hAnsiTheme="minorHAnsi"/>
          <w:lang w:val="pt-PT"/>
        </w:rPr>
      </w:pPr>
      <w:r w:rsidRPr="00471EDB">
        <w:rPr>
          <w:rFonts w:asciiTheme="minorHAnsi" w:hAnsiTheme="minorHAnsi"/>
        </w:rPr>
        <w:tab/>
      </w:r>
      <w:r w:rsidRPr="00471EDB">
        <w:rPr>
          <w:rFonts w:asciiTheme="minorHAnsi" w:hAnsiTheme="minorHAnsi"/>
          <w:lang w:val="pt-PT"/>
        </w:rPr>
        <w:t>“Se ... então ...”</w:t>
      </w:r>
    </w:p>
    <w:p w:rsidR="00D366DD" w:rsidRPr="00757382" w:rsidRDefault="006140D3" w:rsidP="00D366DD">
      <w:pPr>
        <w:jc w:val="center"/>
        <w:rPr>
          <w:b/>
        </w:rPr>
      </w:pP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lang w:val="pt-PT"/>
        </w:rPr>
        <w:tab/>
      </w:r>
      <w:r w:rsidRPr="00471EDB">
        <w:rPr>
          <w:rFonts w:asciiTheme="minorHAnsi" w:hAnsiTheme="minorHAnsi"/>
          <w:b/>
          <w:bCs/>
          <w:lang w:val="pt-PT"/>
        </w:rPr>
        <w:t xml:space="preserve">Se </w:t>
      </w:r>
      <w:r w:rsidRPr="00471EDB">
        <w:rPr>
          <w:rFonts w:asciiTheme="minorHAnsi" w:hAnsiTheme="minorHAnsi"/>
          <w:lang w:val="pt-PT"/>
        </w:rPr>
        <w:t xml:space="preserve">um cliente apresentar um cupom válido, </w:t>
      </w:r>
      <w:r w:rsidRPr="00471EDB">
        <w:rPr>
          <w:rFonts w:asciiTheme="minorHAnsi" w:hAnsiTheme="minorHAnsi"/>
          <w:b/>
          <w:bCs/>
          <w:lang w:val="pt-PT"/>
        </w:rPr>
        <w:t>então</w:t>
      </w:r>
      <w:r w:rsidRPr="00471EDB">
        <w:rPr>
          <w:rFonts w:asciiTheme="minorHAnsi" w:hAnsiTheme="minorHAnsi"/>
          <w:lang w:val="pt-PT"/>
        </w:rPr>
        <w:t xml:space="preserve"> ele ganha 20% de desconto.</w:t>
      </w:r>
      <w:r w:rsidRPr="00471EDB">
        <w:rPr>
          <w:rFonts w:asciiTheme="minorHAnsi" w:hAnsiTheme="minorHAnsi"/>
          <w:lang w:val="pt-PT"/>
        </w:rPr>
        <w:tab/>
        <w:t>]</w:t>
      </w:r>
      <w:r w:rsidR="00D366DD" w:rsidRPr="00D366DD">
        <w:rPr>
          <w:b/>
        </w:rPr>
        <w:t xml:space="preserve"> </w:t>
      </w:r>
      <w:r w:rsidR="00D366DD" w:rsidRPr="00757382">
        <w:rPr>
          <w:b/>
        </w:rPr>
        <w:t>ESPECIFICAÇÃO DE REGRAS DE NEGÓCIO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D366DD" w:rsidRPr="00757382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95" w:rsidRDefault="00741695" w:rsidP="00EF42E8">
      <w:pPr>
        <w:spacing w:after="0" w:line="240" w:lineRule="auto"/>
      </w:pPr>
      <w:r>
        <w:separator/>
      </w:r>
    </w:p>
  </w:endnote>
  <w:endnote w:type="continuationSeparator" w:id="0">
    <w:p w:rsidR="00741695" w:rsidRDefault="00741695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0830DC" w:rsidRPr="000446F0" w:rsidRDefault="000B5B83" w:rsidP="000830DC">
          <w:pPr>
            <w:pStyle w:val="Cabealho"/>
            <w:rPr>
              <w:i/>
              <w:color w:val="7F7F7F" w:themeColor="text1" w:themeTint="80"/>
              <w:sz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0446F0">
            <w:rPr>
              <w:snapToGrid w:val="0"/>
              <w:color w:val="7F7F7F" w:themeColor="text1" w:themeTint="80"/>
              <w:sz w:val="18"/>
              <w:szCs w:val="18"/>
            </w:rPr>
            <w:fldChar w:fldCharType="begin"/>
          </w:r>
          <w:r w:rsidRPr="000446F0">
            <w:rPr>
              <w:snapToGrid w:val="0"/>
              <w:color w:val="7F7F7F" w:themeColor="text1" w:themeTint="80"/>
              <w:sz w:val="18"/>
              <w:szCs w:val="18"/>
            </w:rPr>
            <w:instrText xml:space="preserve"> FILENAME </w:instrText>
          </w:r>
          <w:r w:rsidRPr="000446F0">
            <w:rPr>
              <w:snapToGrid w:val="0"/>
              <w:color w:val="7F7F7F" w:themeColor="text1" w:themeTint="80"/>
              <w:sz w:val="18"/>
              <w:szCs w:val="18"/>
            </w:rPr>
            <w:fldChar w:fldCharType="separate"/>
          </w:r>
          <w:r w:rsidR="00324107" w:rsidRPr="000446F0">
            <w:rPr>
              <w:noProof/>
              <w:snapToGrid w:val="0"/>
              <w:color w:val="7F7F7F" w:themeColor="text1" w:themeTint="80"/>
              <w:sz w:val="18"/>
              <w:szCs w:val="18"/>
            </w:rPr>
            <w:t>MdsCGS-</w:t>
          </w:r>
          <w:r w:rsidR="000446F0" w:rsidRPr="000446F0">
            <w:rPr>
              <w:noProof/>
              <w:snapToGrid w:val="0"/>
              <w:color w:val="7F7F7F" w:themeColor="text1" w:themeTint="80"/>
              <w:sz w:val="18"/>
              <w:szCs w:val="18"/>
            </w:rPr>
            <w:t xml:space="preserve"> ART012_-_Especificacao-Regras-Negocio_-_[Sigla do sistema]_-_[O.S Nº]</w:t>
          </w:r>
          <w:r w:rsidR="000830DC" w:rsidRPr="000446F0">
            <w:rPr>
              <w:color w:val="7F7F7F" w:themeColor="text1" w:themeTint="80"/>
              <w:sz w:val="18"/>
            </w:rPr>
            <w:t xml:space="preserve"> 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0446F0">
            <w:rPr>
              <w:snapToGrid w:val="0"/>
              <w:color w:val="7F7F7F" w:themeColor="text1" w:themeTint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FE7500">
            <w:rPr>
              <w:noProof/>
              <w:color w:val="808080" w:themeColor="background1" w:themeShade="80"/>
              <w:sz w:val="18"/>
              <w:szCs w:val="18"/>
            </w:rPr>
            <w:t>06/02/2020 12:12:00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6663262"/>
      <w:docPartObj>
        <w:docPartGallery w:val="Page Numbers (Bottom of Page)"/>
        <w:docPartUnique/>
      </w:docPartObj>
    </w:sdtPr>
    <w:sdtEndPr/>
    <w:sdtContent>
      <w:sdt>
        <w:sdtPr>
          <w:id w:val="-1427175436"/>
          <w:docPartObj>
            <w:docPartGallery w:val="Page Numbers (Top of Page)"/>
            <w:docPartUnique/>
          </w:docPartObj>
        </w:sdtPr>
        <w:sdtEndPr/>
        <w:sdtContent>
          <w:p w:rsidR="00EA1415" w:rsidRDefault="00741695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3815B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815BD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MdsCGS-ART007 - Plano de Execução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d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3815BD">
            <w:rPr>
              <w:snapToGrid w:val="0"/>
              <w:color w:val="808080" w:themeColor="background1" w:themeShade="80"/>
              <w:sz w:val="18"/>
              <w:szCs w:val="18"/>
            </w:rPr>
            <w:t>a Release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FE7500">
            <w:rPr>
              <w:noProof/>
              <w:color w:val="808080" w:themeColor="background1" w:themeShade="80"/>
              <w:sz w:val="18"/>
              <w:szCs w:val="18"/>
            </w:rPr>
            <w:t>06/02/2020 12:12:00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95" w:rsidRDefault="00741695" w:rsidP="00EF42E8">
      <w:pPr>
        <w:spacing w:after="0" w:line="240" w:lineRule="auto"/>
      </w:pPr>
      <w:r>
        <w:separator/>
      </w:r>
    </w:p>
  </w:footnote>
  <w:footnote w:type="continuationSeparator" w:id="0">
    <w:p w:rsidR="00741695" w:rsidRDefault="00741695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0446F0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Especificação de Regras de Negócio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Data:dd/mm/aaaa</w:t>
          </w:r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1649C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7874"/>
    <w:rsid w:val="00334233"/>
    <w:rsid w:val="003364C0"/>
    <w:rsid w:val="003415F8"/>
    <w:rsid w:val="00346200"/>
    <w:rsid w:val="00346E56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169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4570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879C1"/>
    <w:rsid w:val="00E87C1F"/>
    <w:rsid w:val="00E931E7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E7500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A6B1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9B5A-0E69-4B97-A594-3EFCEE36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227</TotalTime>
  <Pages>6</Pages>
  <Words>776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155</cp:revision>
  <cp:lastPrinted>2016-03-23T15:21:00Z</cp:lastPrinted>
  <dcterms:created xsi:type="dcterms:W3CDTF">2020-02-05T18:11:00Z</dcterms:created>
  <dcterms:modified xsi:type="dcterms:W3CDTF">2020-02-11T20:06:00Z</dcterms:modified>
</cp:coreProperties>
</file>